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6509F2F5"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225510">
        <w:rPr>
          <w:rFonts w:ascii="Arial" w:hAnsi="Arial"/>
          <w:b/>
          <w:lang w:val="en-US"/>
        </w:rPr>
        <w:t>2</w:t>
      </w:r>
      <w:r w:rsidR="00DC48E3">
        <w:rPr>
          <w:rFonts w:ascii="Arial" w:hAnsi="Arial"/>
          <w:b/>
          <w:lang w:val="en-US"/>
        </w:rPr>
        <w:t>bis</w:t>
      </w:r>
      <w:r w:rsidR="00D6375C" w:rsidRPr="00536C1E">
        <w:rPr>
          <w:rFonts w:ascii="Arial" w:hAnsi="Arial"/>
          <w:b/>
          <w:lang w:val="en-US"/>
        </w:rPr>
        <w:tab/>
      </w:r>
      <w:r w:rsidR="0037409A" w:rsidRPr="0037409A">
        <w:rPr>
          <w:rFonts w:ascii="Arial" w:hAnsi="Arial"/>
          <w:b/>
          <w:lang w:val="en-US"/>
        </w:rPr>
        <w:t>R1-1804600</w:t>
      </w:r>
    </w:p>
    <w:p w14:paraId="66354B83" w14:textId="2544FC88" w:rsidR="00113916" w:rsidRPr="00F97042" w:rsidRDefault="00DC48E3" w:rsidP="00113916">
      <w:pPr>
        <w:rPr>
          <w:rFonts w:ascii="Arial" w:hAnsi="Arial"/>
          <w:b/>
          <w:lang w:val="en-AU"/>
        </w:rPr>
      </w:pPr>
      <w:r w:rsidRPr="00DC48E3">
        <w:rPr>
          <w:rFonts w:ascii="Arial" w:hAnsi="Arial"/>
          <w:b/>
          <w:lang w:val="en-AU"/>
        </w:rPr>
        <w:t xml:space="preserve">Sanya, China, April 16th – 20th, </w:t>
      </w:r>
      <w:r w:rsidR="00C27270" w:rsidRPr="00C27270">
        <w:rPr>
          <w:rFonts w:ascii="Arial" w:hAnsi="Arial"/>
          <w:b/>
          <w:lang w:val="en-AU"/>
        </w:rPr>
        <w:t>201</w:t>
      </w:r>
      <w:r w:rsidR="00C27270">
        <w:rPr>
          <w:rFonts w:ascii="Arial" w:hAnsi="Arial"/>
          <w:b/>
          <w:lang w:val="en-AU"/>
        </w:rPr>
        <w:t>8</w:t>
      </w:r>
    </w:p>
    <w:p w14:paraId="259EC765" w14:textId="6D96D240"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166B11">
        <w:rPr>
          <w:b/>
          <w:sz w:val="24"/>
          <w:lang w:val="en-US"/>
        </w:rPr>
        <w:t>7.2.4</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04925773"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166B11" w:rsidRPr="00166B11">
        <w:rPr>
          <w:b/>
          <w:color w:val="000000"/>
          <w:sz w:val="24"/>
          <w:lang w:val="en-US"/>
        </w:rPr>
        <w:t>Consi</w:t>
      </w:r>
      <w:r w:rsidR="00DC48E3">
        <w:rPr>
          <w:b/>
          <w:color w:val="000000"/>
          <w:sz w:val="24"/>
          <w:lang w:val="en-US"/>
        </w:rPr>
        <w:t>derations on UL pre-emption</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6025AA25" w14:textId="07A4FC89" w:rsidR="00187E09" w:rsidRDefault="00DC48E3" w:rsidP="00226014">
      <w:pPr>
        <w:jc w:val="both"/>
        <w:rPr>
          <w:rFonts w:eastAsia="MS Mincho"/>
          <w:lang w:val="en-US"/>
        </w:rPr>
      </w:pPr>
      <w:r>
        <w:rPr>
          <w:rFonts w:eastAsia="MS Mincho"/>
          <w:lang w:val="en-US"/>
        </w:rPr>
        <w:t>In RAN1#92 we agreed the following:</w:t>
      </w:r>
    </w:p>
    <w:p w14:paraId="7FA1F7C7" w14:textId="77777777" w:rsidR="00DC48E3" w:rsidRPr="00DC48E3" w:rsidRDefault="00DC48E3" w:rsidP="00DC48E3">
      <w:pPr>
        <w:pStyle w:val="ListParagraph"/>
        <w:numPr>
          <w:ilvl w:val="0"/>
          <w:numId w:val="25"/>
        </w:numPr>
        <w:spacing w:after="0" w:line="240" w:lineRule="auto"/>
        <w:contextualSpacing w:val="0"/>
        <w:rPr>
          <w:rFonts w:eastAsia="SimSun"/>
          <w:i/>
          <w:szCs w:val="20"/>
          <w:lang w:eastAsia="zh-CN"/>
        </w:rPr>
      </w:pPr>
      <w:r w:rsidRPr="00DC48E3">
        <w:rPr>
          <w:rFonts w:eastAsia="SimSun" w:hint="eastAsia"/>
          <w:i/>
          <w:szCs w:val="20"/>
          <w:lang w:eastAsia="zh-CN"/>
        </w:rPr>
        <w:t xml:space="preserve">Study the options to support dynamic resource sharing between eMBB UL and URLLC UL from </w:t>
      </w:r>
      <w:r w:rsidRPr="00DC48E3">
        <w:rPr>
          <w:rFonts w:eastAsia="SimSun"/>
          <w:i/>
          <w:szCs w:val="20"/>
          <w:lang w:eastAsia="zh-CN"/>
        </w:rPr>
        <w:t>different</w:t>
      </w:r>
      <w:r w:rsidRPr="00DC48E3">
        <w:rPr>
          <w:rFonts w:eastAsia="SimSun" w:hint="eastAsia"/>
          <w:i/>
          <w:szCs w:val="20"/>
          <w:lang w:eastAsia="zh-CN"/>
        </w:rPr>
        <w:t xml:space="preserve"> UEs</w:t>
      </w:r>
      <w:r w:rsidRPr="00DC48E3">
        <w:rPr>
          <w:rFonts w:eastAsia="SimSun"/>
          <w:i/>
          <w:szCs w:val="20"/>
          <w:lang w:eastAsia="zh-CN"/>
        </w:rPr>
        <w:t xml:space="preserve"> (comparing with existing techniques)</w:t>
      </w:r>
    </w:p>
    <w:p w14:paraId="03AB8BB3" w14:textId="77777777" w:rsidR="00DC48E3" w:rsidRPr="00DC48E3" w:rsidRDefault="00DC48E3" w:rsidP="00DC48E3">
      <w:pPr>
        <w:pStyle w:val="ListParagraph"/>
        <w:numPr>
          <w:ilvl w:val="6"/>
          <w:numId w:val="25"/>
        </w:numPr>
        <w:spacing w:after="0" w:line="240" w:lineRule="auto"/>
        <w:contextualSpacing w:val="0"/>
        <w:rPr>
          <w:rFonts w:eastAsia="SimSun"/>
          <w:i/>
          <w:szCs w:val="20"/>
          <w:lang w:eastAsia="zh-CN"/>
        </w:rPr>
      </w:pPr>
      <w:r w:rsidRPr="00DC48E3">
        <w:rPr>
          <w:rFonts w:eastAsia="SimSun" w:hint="eastAsia"/>
          <w:i/>
          <w:szCs w:val="20"/>
          <w:lang w:eastAsia="zh-CN"/>
        </w:rPr>
        <w:t>Option 1: eMBB UE cancels UL transmission when an indication is detected. Details to be discussed/clarified</w:t>
      </w:r>
    </w:p>
    <w:p w14:paraId="671B15FC"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hint="eastAsia"/>
          <w:i/>
          <w:szCs w:val="20"/>
          <w:lang w:eastAsia="zh-CN"/>
        </w:rPr>
        <w:t>UE processing timeline for cancelation</w:t>
      </w:r>
    </w:p>
    <w:p w14:paraId="15275B16"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hint="eastAsia"/>
          <w:i/>
          <w:szCs w:val="20"/>
          <w:lang w:eastAsia="zh-CN"/>
        </w:rPr>
        <w:t>UE monitoring periodicity</w:t>
      </w:r>
    </w:p>
    <w:p w14:paraId="21DE1C1B"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i/>
          <w:szCs w:val="20"/>
          <w:lang w:eastAsia="zh-CN"/>
        </w:rPr>
        <w:t>G</w:t>
      </w:r>
      <w:r w:rsidRPr="00DC48E3">
        <w:rPr>
          <w:rFonts w:eastAsia="SimSun" w:hint="eastAsia"/>
          <w:i/>
          <w:szCs w:val="20"/>
          <w:lang w:eastAsia="zh-CN"/>
        </w:rPr>
        <w:t xml:space="preserve">roup common or UE specific </w:t>
      </w:r>
      <w:r w:rsidRPr="00DC48E3">
        <w:rPr>
          <w:rFonts w:eastAsia="SimSun"/>
          <w:i/>
          <w:szCs w:val="20"/>
          <w:lang w:eastAsia="zh-CN"/>
        </w:rPr>
        <w:t>signalling</w:t>
      </w:r>
      <w:r w:rsidRPr="00DC48E3">
        <w:rPr>
          <w:rFonts w:eastAsia="SimSun" w:hint="eastAsia"/>
          <w:i/>
          <w:szCs w:val="20"/>
          <w:lang w:eastAsia="zh-CN"/>
        </w:rPr>
        <w:t xml:space="preserve"> (including the </w:t>
      </w:r>
      <w:r w:rsidRPr="00DC48E3">
        <w:rPr>
          <w:rFonts w:eastAsia="SimSun"/>
          <w:i/>
          <w:szCs w:val="20"/>
          <w:lang w:eastAsia="zh-CN"/>
        </w:rPr>
        <w:t>possibility</w:t>
      </w:r>
      <w:r w:rsidRPr="00DC48E3">
        <w:rPr>
          <w:rFonts w:eastAsia="SimSun" w:hint="eastAsia"/>
          <w:i/>
          <w:szCs w:val="20"/>
          <w:lang w:eastAsia="zh-CN"/>
        </w:rPr>
        <w:t xml:space="preserve"> to use eMBB scheduling DCI)</w:t>
      </w:r>
    </w:p>
    <w:p w14:paraId="60E90BBA"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i/>
          <w:szCs w:val="20"/>
          <w:lang w:eastAsia="zh-CN"/>
        </w:rPr>
        <w:t>reliability</w:t>
      </w:r>
      <w:r w:rsidRPr="00DC48E3">
        <w:rPr>
          <w:rFonts w:eastAsia="SimSun" w:hint="eastAsia"/>
          <w:i/>
          <w:szCs w:val="20"/>
          <w:lang w:eastAsia="zh-CN"/>
        </w:rPr>
        <w:t xml:space="preserve"> of indication</w:t>
      </w:r>
    </w:p>
    <w:p w14:paraId="6773C931"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i/>
          <w:szCs w:val="20"/>
          <w:lang w:eastAsia="zh-CN"/>
        </w:rPr>
        <w:t>A</w:t>
      </w:r>
      <w:r w:rsidRPr="00DC48E3">
        <w:rPr>
          <w:rFonts w:eastAsia="SimSun" w:hint="eastAsia"/>
          <w:i/>
          <w:szCs w:val="20"/>
          <w:lang w:eastAsia="zh-CN"/>
        </w:rPr>
        <w:t>ny impact due to timing advance</w:t>
      </w:r>
    </w:p>
    <w:p w14:paraId="5FFA48D9" w14:textId="77777777" w:rsidR="00DC48E3" w:rsidRPr="00DC48E3" w:rsidRDefault="00DC48E3" w:rsidP="00DC48E3">
      <w:pPr>
        <w:pStyle w:val="ListParagraph"/>
        <w:numPr>
          <w:ilvl w:val="6"/>
          <w:numId w:val="25"/>
        </w:numPr>
        <w:spacing w:after="0" w:line="240" w:lineRule="auto"/>
        <w:contextualSpacing w:val="0"/>
        <w:rPr>
          <w:rFonts w:eastAsia="SimSun"/>
          <w:i/>
          <w:szCs w:val="20"/>
          <w:lang w:eastAsia="zh-CN"/>
        </w:rPr>
      </w:pPr>
      <w:r w:rsidRPr="00DC48E3">
        <w:rPr>
          <w:rFonts w:eastAsia="SimSun" w:hint="eastAsia"/>
          <w:i/>
          <w:szCs w:val="20"/>
          <w:lang w:eastAsia="zh-CN"/>
        </w:rPr>
        <w:t xml:space="preserve">Option 2: UL power control. URLLC UE transmits over the same resource with eMBB UE transmission. </w:t>
      </w:r>
      <w:r w:rsidRPr="00DC48E3">
        <w:rPr>
          <w:rFonts w:eastAsia="SimSun"/>
          <w:i/>
          <w:szCs w:val="20"/>
          <w:lang w:eastAsia="zh-CN"/>
        </w:rPr>
        <w:t>T</w:t>
      </w:r>
      <w:r w:rsidRPr="00DC48E3">
        <w:rPr>
          <w:rFonts w:eastAsia="SimSun" w:hint="eastAsia"/>
          <w:i/>
          <w:szCs w:val="20"/>
          <w:lang w:eastAsia="zh-CN"/>
        </w:rPr>
        <w:t xml:space="preserve">he </w:t>
      </w:r>
      <w:r w:rsidRPr="00DC48E3">
        <w:rPr>
          <w:rFonts w:eastAsia="SimSun"/>
          <w:i/>
          <w:szCs w:val="20"/>
          <w:lang w:eastAsia="zh-CN"/>
        </w:rPr>
        <w:t>transmission</w:t>
      </w:r>
      <w:r w:rsidRPr="00DC48E3">
        <w:rPr>
          <w:rFonts w:eastAsia="SimSun" w:hint="eastAsia"/>
          <w:i/>
          <w:szCs w:val="20"/>
          <w:lang w:eastAsia="zh-CN"/>
        </w:rPr>
        <w:t xml:space="preserve"> power </w:t>
      </w:r>
      <w:r w:rsidRPr="00DC48E3">
        <w:rPr>
          <w:rFonts w:eastAsia="SimSun"/>
          <w:i/>
          <w:szCs w:val="20"/>
          <w:lang w:eastAsia="zh-CN"/>
        </w:rPr>
        <w:t>for</w:t>
      </w:r>
      <w:r w:rsidRPr="00DC48E3">
        <w:rPr>
          <w:rFonts w:eastAsia="SimSun" w:hint="eastAsia"/>
          <w:i/>
          <w:szCs w:val="20"/>
          <w:lang w:eastAsia="zh-CN"/>
        </w:rPr>
        <w:t xml:space="preserve"> URLLC UL is boosted and/or transmission </w:t>
      </w:r>
      <w:r w:rsidRPr="00DC48E3">
        <w:rPr>
          <w:rFonts w:eastAsia="SimSun"/>
          <w:i/>
          <w:szCs w:val="20"/>
          <w:lang w:eastAsia="zh-CN"/>
        </w:rPr>
        <w:t>power for</w:t>
      </w:r>
      <w:r w:rsidRPr="00DC48E3">
        <w:rPr>
          <w:rFonts w:eastAsia="SimSun" w:hint="eastAsia"/>
          <w:i/>
          <w:szCs w:val="20"/>
          <w:lang w:eastAsia="zh-CN"/>
        </w:rPr>
        <w:t xml:space="preserve"> eMBB UL is reduced. </w:t>
      </w:r>
      <w:r w:rsidRPr="00DC48E3">
        <w:rPr>
          <w:rFonts w:eastAsia="SimSun"/>
          <w:i/>
          <w:szCs w:val="20"/>
          <w:lang w:eastAsia="zh-CN"/>
        </w:rPr>
        <w:t>D</w:t>
      </w:r>
      <w:r w:rsidRPr="00DC48E3">
        <w:rPr>
          <w:rFonts w:eastAsia="SimSun" w:hint="eastAsia"/>
          <w:i/>
          <w:szCs w:val="20"/>
          <w:lang w:eastAsia="zh-CN"/>
        </w:rPr>
        <w:t>etails need to be discussed/clarified</w:t>
      </w:r>
    </w:p>
    <w:p w14:paraId="1FC983D3"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i/>
          <w:szCs w:val="20"/>
          <w:lang w:eastAsia="zh-CN"/>
        </w:rPr>
        <w:t>P</w:t>
      </w:r>
      <w:r w:rsidRPr="00DC48E3">
        <w:rPr>
          <w:rFonts w:eastAsia="SimSun" w:hint="eastAsia"/>
          <w:i/>
          <w:szCs w:val="20"/>
          <w:lang w:eastAsia="zh-CN"/>
        </w:rPr>
        <w:t xml:space="preserve">erformance impact to eMBB/URLLC </w:t>
      </w:r>
      <w:r w:rsidRPr="00DC48E3">
        <w:rPr>
          <w:rFonts w:eastAsia="SimSun"/>
          <w:i/>
          <w:szCs w:val="20"/>
          <w:lang w:eastAsia="zh-CN"/>
        </w:rPr>
        <w:t>transmission</w:t>
      </w:r>
    </w:p>
    <w:p w14:paraId="10D30B13"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hint="eastAsia"/>
          <w:i/>
          <w:szCs w:val="20"/>
          <w:lang w:eastAsia="zh-CN"/>
        </w:rPr>
        <w:t>How to signal the URLLC transmission power boosting</w:t>
      </w:r>
    </w:p>
    <w:p w14:paraId="0B5C8E14"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hint="eastAsia"/>
          <w:i/>
          <w:szCs w:val="20"/>
          <w:lang w:eastAsia="zh-CN"/>
        </w:rPr>
        <w:t>How to signal the eMBB transmission power reduction after UL grant</w:t>
      </w:r>
    </w:p>
    <w:p w14:paraId="78C35540"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hint="eastAsia"/>
          <w:i/>
          <w:szCs w:val="20"/>
          <w:lang w:eastAsia="zh-CN"/>
        </w:rPr>
        <w:t>UE monitoring periodicity</w:t>
      </w:r>
    </w:p>
    <w:p w14:paraId="78AA7D18"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hint="eastAsia"/>
          <w:i/>
          <w:szCs w:val="20"/>
          <w:lang w:eastAsia="zh-CN"/>
        </w:rPr>
        <w:t>Processing timeline</w:t>
      </w:r>
    </w:p>
    <w:p w14:paraId="3F8E03DF"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i/>
          <w:szCs w:val="20"/>
          <w:lang w:eastAsia="zh-CN"/>
        </w:rPr>
        <w:t>F</w:t>
      </w:r>
      <w:r w:rsidRPr="00DC48E3">
        <w:rPr>
          <w:rFonts w:eastAsia="SimSun" w:hint="eastAsia"/>
          <w:i/>
          <w:szCs w:val="20"/>
          <w:lang w:eastAsia="zh-CN"/>
        </w:rPr>
        <w:t xml:space="preserve">easibility of changing eMBB Tx power during the </w:t>
      </w:r>
      <w:r w:rsidRPr="00DC48E3">
        <w:rPr>
          <w:rFonts w:eastAsia="SimSun"/>
          <w:i/>
          <w:szCs w:val="20"/>
          <w:lang w:eastAsia="zh-CN"/>
        </w:rPr>
        <w:t>transmission</w:t>
      </w:r>
      <w:r w:rsidRPr="00DC48E3">
        <w:rPr>
          <w:rFonts w:eastAsia="SimSun" w:hint="eastAsia"/>
          <w:i/>
          <w:szCs w:val="20"/>
          <w:lang w:eastAsia="zh-CN"/>
        </w:rPr>
        <w:t xml:space="preserve"> </w:t>
      </w:r>
    </w:p>
    <w:p w14:paraId="4637491E"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i/>
          <w:szCs w:val="20"/>
          <w:lang w:eastAsia="zh-CN"/>
        </w:rPr>
        <w:t>reliability</w:t>
      </w:r>
      <w:r w:rsidRPr="00DC48E3">
        <w:rPr>
          <w:rFonts w:eastAsia="SimSun" w:hint="eastAsia"/>
          <w:i/>
          <w:szCs w:val="20"/>
          <w:lang w:eastAsia="zh-CN"/>
        </w:rPr>
        <w:t xml:space="preserve"> of indication</w:t>
      </w:r>
    </w:p>
    <w:p w14:paraId="51FCEC33"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i/>
          <w:szCs w:val="20"/>
          <w:lang w:eastAsia="zh-CN"/>
        </w:rPr>
        <w:t>A</w:t>
      </w:r>
      <w:r w:rsidRPr="00DC48E3">
        <w:rPr>
          <w:rFonts w:eastAsia="SimSun" w:hint="eastAsia"/>
          <w:i/>
          <w:szCs w:val="20"/>
          <w:lang w:eastAsia="zh-CN"/>
        </w:rPr>
        <w:t>ny impact due to timing advance</w:t>
      </w:r>
    </w:p>
    <w:p w14:paraId="6EFE345F" w14:textId="77777777" w:rsidR="00DC48E3" w:rsidRPr="00DC48E3" w:rsidRDefault="00DC48E3" w:rsidP="00DC48E3">
      <w:pPr>
        <w:pStyle w:val="ListParagraph"/>
        <w:numPr>
          <w:ilvl w:val="6"/>
          <w:numId w:val="25"/>
        </w:numPr>
        <w:spacing w:after="0" w:line="240" w:lineRule="auto"/>
        <w:contextualSpacing w:val="0"/>
        <w:rPr>
          <w:rFonts w:eastAsia="SimSun"/>
          <w:i/>
          <w:szCs w:val="20"/>
          <w:lang w:eastAsia="zh-CN"/>
        </w:rPr>
      </w:pPr>
      <w:r w:rsidRPr="00DC48E3">
        <w:rPr>
          <w:rFonts w:eastAsia="SimSun"/>
          <w:i/>
          <w:szCs w:val="20"/>
          <w:lang w:eastAsia="zh-CN"/>
        </w:rPr>
        <w:t>O</w:t>
      </w:r>
      <w:r w:rsidRPr="00DC48E3">
        <w:rPr>
          <w:rFonts w:eastAsia="SimSun" w:hint="eastAsia"/>
          <w:i/>
          <w:szCs w:val="20"/>
          <w:lang w:eastAsia="zh-CN"/>
        </w:rPr>
        <w:t>ther options including gNB receiver interference cancelation schemes are not precluded</w:t>
      </w:r>
    </w:p>
    <w:p w14:paraId="292C042B" w14:textId="77777777" w:rsidR="00DC48E3" w:rsidRPr="00DC48E3" w:rsidRDefault="00DC48E3" w:rsidP="00DC48E3">
      <w:pPr>
        <w:pStyle w:val="ListParagraph"/>
        <w:numPr>
          <w:ilvl w:val="6"/>
          <w:numId w:val="25"/>
        </w:numPr>
        <w:spacing w:after="0" w:line="240" w:lineRule="auto"/>
        <w:contextualSpacing w:val="0"/>
        <w:rPr>
          <w:rFonts w:eastAsia="SimSun"/>
          <w:i/>
          <w:szCs w:val="20"/>
          <w:lang w:eastAsia="zh-CN"/>
        </w:rPr>
      </w:pPr>
      <w:r w:rsidRPr="00DC48E3">
        <w:rPr>
          <w:rFonts w:eastAsia="SimSun" w:hint="eastAsia"/>
          <w:i/>
          <w:szCs w:val="20"/>
          <w:lang w:eastAsia="zh-CN"/>
        </w:rPr>
        <w:t>Aspects to be included in the study</w:t>
      </w:r>
    </w:p>
    <w:p w14:paraId="18A8AF94"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hint="eastAsia"/>
          <w:i/>
          <w:szCs w:val="20"/>
          <w:lang w:eastAsia="zh-CN"/>
        </w:rPr>
        <w:t>Processing timeline for grant-based procedure for URLLC in UL</w:t>
      </w:r>
    </w:p>
    <w:p w14:paraId="1A647EF5"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i/>
          <w:szCs w:val="20"/>
          <w:lang w:eastAsia="zh-CN"/>
        </w:rPr>
        <w:t>A</w:t>
      </w:r>
      <w:r w:rsidRPr="00DC48E3">
        <w:rPr>
          <w:rFonts w:eastAsia="SimSun" w:hint="eastAsia"/>
          <w:i/>
          <w:szCs w:val="20"/>
          <w:lang w:eastAsia="zh-CN"/>
        </w:rPr>
        <w:t>pplicability of the options to TDD and/or FDD can be studied</w:t>
      </w:r>
    </w:p>
    <w:p w14:paraId="1C674DB4" w14:textId="77777777" w:rsidR="00DC48E3" w:rsidRPr="00DC48E3" w:rsidRDefault="00DC48E3" w:rsidP="00DC48E3">
      <w:pPr>
        <w:pStyle w:val="ListParagraph"/>
        <w:numPr>
          <w:ilvl w:val="7"/>
          <w:numId w:val="25"/>
        </w:numPr>
        <w:spacing w:after="0" w:line="240" w:lineRule="auto"/>
        <w:contextualSpacing w:val="0"/>
        <w:rPr>
          <w:rFonts w:eastAsia="SimSun"/>
          <w:i/>
          <w:szCs w:val="20"/>
          <w:lang w:eastAsia="zh-CN"/>
        </w:rPr>
      </w:pPr>
      <w:r w:rsidRPr="00DC48E3">
        <w:rPr>
          <w:rFonts w:eastAsia="SimSun"/>
          <w:i/>
          <w:szCs w:val="20"/>
          <w:lang w:eastAsia="zh-CN"/>
        </w:rPr>
        <w:t>Cases for GB-based &amp; GF-based</w:t>
      </w:r>
    </w:p>
    <w:p w14:paraId="5F78B6FC" w14:textId="77777777" w:rsidR="00DC48E3" w:rsidRDefault="00DC48E3" w:rsidP="00226014">
      <w:pPr>
        <w:jc w:val="both"/>
        <w:rPr>
          <w:rFonts w:eastAsia="MS Mincho"/>
          <w:lang w:val="en-US"/>
        </w:rPr>
      </w:pPr>
    </w:p>
    <w:p w14:paraId="1E7CA173" w14:textId="77777777" w:rsidR="00DC48E3" w:rsidRDefault="00DC48E3" w:rsidP="00226014">
      <w:pPr>
        <w:jc w:val="both"/>
        <w:rPr>
          <w:rFonts w:eastAsia="MS Mincho"/>
          <w:lang w:val="en-US"/>
        </w:rPr>
      </w:pPr>
      <w:r>
        <w:rPr>
          <w:rFonts w:eastAsia="MS Mincho"/>
          <w:lang w:val="en-US"/>
        </w:rPr>
        <w:t>The issues with URLLC and eMBB multiplexing can be divided into 4 scenarios:</w:t>
      </w:r>
    </w:p>
    <w:p w14:paraId="65D0DCE3" w14:textId="54021E3C" w:rsidR="00DC48E3" w:rsidRDefault="00DC48E3" w:rsidP="00DC48E3">
      <w:pPr>
        <w:pStyle w:val="ListParagraph"/>
        <w:numPr>
          <w:ilvl w:val="0"/>
          <w:numId w:val="26"/>
        </w:numPr>
        <w:jc w:val="both"/>
        <w:rPr>
          <w:rFonts w:eastAsia="MS Mincho"/>
          <w:lang w:val="en-US"/>
        </w:rPr>
      </w:pPr>
      <w:r>
        <w:rPr>
          <w:rFonts w:eastAsia="MS Mincho"/>
          <w:lang w:val="en-US"/>
        </w:rPr>
        <w:t>Intra-UE multiplexing where URLLC is grant based</w:t>
      </w:r>
    </w:p>
    <w:p w14:paraId="5F261BB7" w14:textId="223703CA" w:rsidR="00DC48E3" w:rsidRDefault="00DC48E3" w:rsidP="00DC48E3">
      <w:pPr>
        <w:pStyle w:val="ListParagraph"/>
        <w:numPr>
          <w:ilvl w:val="0"/>
          <w:numId w:val="26"/>
        </w:numPr>
        <w:jc w:val="both"/>
        <w:rPr>
          <w:rFonts w:eastAsia="MS Mincho"/>
          <w:lang w:val="en-US"/>
        </w:rPr>
      </w:pPr>
      <w:r>
        <w:rPr>
          <w:rFonts w:eastAsia="MS Mincho"/>
          <w:lang w:val="en-US"/>
        </w:rPr>
        <w:t>Intra-UE multiplexing where URLLC is grant free based</w:t>
      </w:r>
    </w:p>
    <w:p w14:paraId="249FD18E" w14:textId="11F99CFC" w:rsidR="00DC48E3" w:rsidRDefault="00DC48E3" w:rsidP="00DC48E3">
      <w:pPr>
        <w:pStyle w:val="ListParagraph"/>
        <w:numPr>
          <w:ilvl w:val="0"/>
          <w:numId w:val="26"/>
        </w:numPr>
        <w:jc w:val="both"/>
        <w:rPr>
          <w:rFonts w:eastAsia="MS Mincho"/>
          <w:lang w:val="en-US"/>
        </w:rPr>
      </w:pPr>
      <w:r>
        <w:rPr>
          <w:rFonts w:eastAsia="MS Mincho"/>
          <w:lang w:val="en-US"/>
        </w:rPr>
        <w:t>Inter-UE multiplexing where URLLC is grant based</w:t>
      </w:r>
    </w:p>
    <w:p w14:paraId="33990FA3" w14:textId="30082EF0" w:rsidR="00DC48E3" w:rsidRPr="00DC48E3" w:rsidRDefault="00DC48E3" w:rsidP="00DC48E3">
      <w:pPr>
        <w:pStyle w:val="ListParagraph"/>
        <w:numPr>
          <w:ilvl w:val="0"/>
          <w:numId w:val="26"/>
        </w:numPr>
        <w:jc w:val="both"/>
        <w:rPr>
          <w:rFonts w:eastAsia="MS Mincho"/>
          <w:lang w:val="en-US"/>
        </w:rPr>
      </w:pPr>
      <w:r>
        <w:rPr>
          <w:rFonts w:eastAsia="MS Mincho"/>
          <w:lang w:val="en-US"/>
        </w:rPr>
        <w:t>Inter-UE multiplexing where URLLC is grant free based</w:t>
      </w:r>
    </w:p>
    <w:p w14:paraId="3510C9A0" w14:textId="0C2E4319" w:rsidR="00DC48E3" w:rsidRDefault="00DC48E3" w:rsidP="00226014">
      <w:pPr>
        <w:jc w:val="both"/>
        <w:rPr>
          <w:rFonts w:eastAsia="MS Mincho"/>
          <w:lang w:val="en-US"/>
        </w:rPr>
      </w:pPr>
      <w:r>
        <w:rPr>
          <w:rFonts w:eastAsia="MS Mincho"/>
          <w:lang w:val="en-US"/>
        </w:rPr>
        <w:t>This contribution will discuss URLLC &amp; eMBB multiplexing in all these four scenarios.</w:t>
      </w:r>
    </w:p>
    <w:p w14:paraId="434C199A" w14:textId="1B107111" w:rsidR="00AE0A7B" w:rsidRDefault="00843DCB" w:rsidP="00AE0A7B">
      <w:pPr>
        <w:pStyle w:val="Heading1"/>
        <w:numPr>
          <w:ilvl w:val="0"/>
          <w:numId w:val="9"/>
        </w:numPr>
        <w:spacing w:after="120"/>
        <w:ind w:left="357" w:hanging="357"/>
      </w:pPr>
      <w:r>
        <w:lastRenderedPageBreak/>
        <w:t>Discussions</w:t>
      </w:r>
    </w:p>
    <w:p w14:paraId="35D24CFB" w14:textId="4D45EB4F" w:rsidR="00996C3E" w:rsidRDefault="00DA151A" w:rsidP="00996C3E">
      <w:pPr>
        <w:pStyle w:val="Heading2"/>
        <w:numPr>
          <w:ilvl w:val="1"/>
          <w:numId w:val="9"/>
        </w:numPr>
        <w:rPr>
          <w:rFonts w:eastAsia="MS Mincho"/>
        </w:rPr>
      </w:pPr>
      <w:r>
        <w:rPr>
          <w:rFonts w:eastAsia="MS Mincho"/>
        </w:rPr>
        <w:t>Intra-UE Multiplexing</w:t>
      </w:r>
    </w:p>
    <w:p w14:paraId="3BE3B6A4" w14:textId="24388E3B" w:rsidR="00112066" w:rsidRDefault="00112066" w:rsidP="00112066">
      <w:pPr>
        <w:pStyle w:val="Heading4"/>
        <w:rPr>
          <w:rFonts w:eastAsia="MS Mincho"/>
        </w:rPr>
      </w:pPr>
      <w:r>
        <w:rPr>
          <w:rFonts w:eastAsia="MS Mincho"/>
          <w:lang w:val="en-GB"/>
        </w:rPr>
        <w:t xml:space="preserve">2.1.1 </w:t>
      </w:r>
      <w:r>
        <w:rPr>
          <w:rFonts w:eastAsia="MS Mincho"/>
        </w:rPr>
        <w:t>Grant Based URLLC</w:t>
      </w:r>
    </w:p>
    <w:p w14:paraId="192B7590" w14:textId="10DADE48" w:rsidR="00141419" w:rsidRDefault="00141419" w:rsidP="00226014">
      <w:pPr>
        <w:rPr>
          <w:rFonts w:eastAsia="MS Mincho"/>
        </w:rPr>
      </w:pPr>
      <w:r>
        <w:rPr>
          <w:rFonts w:eastAsia="MS Mincho"/>
        </w:rPr>
        <w:t xml:space="preserve">The uplink eMBB transmission is likely scheduled by an UL grant.  If grant based URLLC is also configured for an eMBB UE, then we would expect the UE to be scheduled at </w:t>
      </w:r>
      <w:r w:rsidR="009C5535">
        <w:rPr>
          <w:rFonts w:eastAsia="MS Mincho"/>
        </w:rPr>
        <w:t xml:space="preserve">the </w:t>
      </w:r>
      <w:r>
        <w:rPr>
          <w:rFonts w:eastAsia="MS Mincho"/>
        </w:rPr>
        <w:t xml:space="preserve">mini-slot level.  For such an operation, the gNB can easily avoid the need for a grant based URLLC transmission to pre-empt an ongoing eMBB transmission by scheduling both eMBB and URLLC at </w:t>
      </w:r>
      <w:r w:rsidR="009C5535">
        <w:rPr>
          <w:rFonts w:eastAsia="MS Mincho"/>
        </w:rPr>
        <w:t xml:space="preserve">the </w:t>
      </w:r>
      <w:r>
        <w:rPr>
          <w:rFonts w:eastAsia="MS Mincho"/>
        </w:rPr>
        <w:t>mini-slot level.</w:t>
      </w:r>
    </w:p>
    <w:p w14:paraId="4FDEC6F8" w14:textId="378E33D1" w:rsidR="00026B83" w:rsidRPr="00026B83" w:rsidRDefault="00141419" w:rsidP="00226014">
      <w:pPr>
        <w:rPr>
          <w:rFonts w:eastAsia="MS Mincho"/>
          <w:b/>
        </w:rPr>
      </w:pPr>
      <w:r w:rsidRPr="00026B83">
        <w:rPr>
          <w:rFonts w:eastAsia="MS Mincho"/>
          <w:b/>
        </w:rPr>
        <w:t xml:space="preserve">Observation 1: </w:t>
      </w:r>
      <w:r w:rsidR="00026B83" w:rsidRPr="00026B83">
        <w:rPr>
          <w:rFonts w:eastAsia="MS Mincho"/>
          <w:b/>
        </w:rPr>
        <w:t xml:space="preserve">Intra-UE grant based uplink pre-emption of an ongoing eMBB transmission by a grant based URLLC </w:t>
      </w:r>
      <w:r w:rsidR="009C5535">
        <w:rPr>
          <w:rFonts w:eastAsia="MS Mincho"/>
          <w:b/>
        </w:rPr>
        <w:t xml:space="preserve">transmission </w:t>
      </w:r>
      <w:r w:rsidR="00026B83" w:rsidRPr="00026B83">
        <w:rPr>
          <w:rFonts w:eastAsia="MS Mincho"/>
          <w:b/>
        </w:rPr>
        <w:t>can be avoided via mini-slot level scheduling.</w:t>
      </w:r>
    </w:p>
    <w:p w14:paraId="509792FD" w14:textId="3036372E" w:rsidR="00026B83" w:rsidRDefault="00026B83" w:rsidP="00226014">
      <w:pPr>
        <w:rPr>
          <w:rFonts w:eastAsia="MS Mincho"/>
        </w:rPr>
      </w:pPr>
    </w:p>
    <w:p w14:paraId="286082B7" w14:textId="7D263917" w:rsidR="00112066" w:rsidRDefault="00112066" w:rsidP="00226014">
      <w:pPr>
        <w:rPr>
          <w:rFonts w:eastAsia="MS Mincho"/>
        </w:rPr>
      </w:pPr>
      <w:r>
        <w:rPr>
          <w:rFonts w:eastAsia="MS Mincho"/>
        </w:rPr>
        <w:t>However, if overhead is a concern and eMBB is scheduled at slot level, then a straight forward method is to terminate the eMBB transmissions whenever the UE receives an UL grant for a mini-slot (i.e. URLLC) transmission.</w:t>
      </w:r>
    </w:p>
    <w:p w14:paraId="60B286A1" w14:textId="52107DF0" w:rsidR="00112066" w:rsidRPr="00112066" w:rsidRDefault="00112066" w:rsidP="00226014">
      <w:pPr>
        <w:rPr>
          <w:rFonts w:eastAsia="MS Mincho"/>
          <w:b/>
        </w:rPr>
      </w:pPr>
      <w:r w:rsidRPr="00112066">
        <w:rPr>
          <w:rFonts w:eastAsia="MS Mincho"/>
          <w:b/>
        </w:rPr>
        <w:t>Proposal 1: For eMBB scheduled at slot level, the eMBB transmission is terminated if the UE receives an UL grant for a mini-slot PUSCH.</w:t>
      </w:r>
    </w:p>
    <w:p w14:paraId="4BA05555" w14:textId="77777777" w:rsidR="00112066" w:rsidRDefault="00112066" w:rsidP="00226014">
      <w:pPr>
        <w:rPr>
          <w:rFonts w:eastAsia="MS Mincho"/>
        </w:rPr>
      </w:pPr>
    </w:p>
    <w:p w14:paraId="36B0C077" w14:textId="5DBC36A7" w:rsidR="00112066" w:rsidRDefault="00112066" w:rsidP="00112066">
      <w:pPr>
        <w:pStyle w:val="Heading4"/>
        <w:rPr>
          <w:rFonts w:eastAsia="MS Mincho"/>
        </w:rPr>
      </w:pPr>
      <w:r>
        <w:rPr>
          <w:rFonts w:eastAsia="MS Mincho"/>
          <w:lang w:val="en-GB"/>
        </w:rPr>
        <w:t xml:space="preserve">2.1.2 </w:t>
      </w:r>
      <w:r>
        <w:rPr>
          <w:rFonts w:eastAsia="MS Mincho"/>
        </w:rPr>
        <w:t xml:space="preserve">Grant </w:t>
      </w:r>
      <w:r>
        <w:rPr>
          <w:rFonts w:eastAsia="MS Mincho"/>
          <w:lang w:val="en-GB"/>
        </w:rPr>
        <w:t xml:space="preserve">Free </w:t>
      </w:r>
      <w:r>
        <w:rPr>
          <w:rFonts w:eastAsia="MS Mincho"/>
        </w:rPr>
        <w:t>Based URLLC</w:t>
      </w:r>
    </w:p>
    <w:p w14:paraId="5967D7E1" w14:textId="36B42990" w:rsidR="00E2033D" w:rsidRDefault="00C210A7" w:rsidP="00226014">
      <w:pPr>
        <w:rPr>
          <w:rFonts w:eastAsia="MS Mincho"/>
        </w:rPr>
      </w:pPr>
      <w:r>
        <w:rPr>
          <w:rFonts w:eastAsia="MS Mincho"/>
        </w:rPr>
        <w:t>An eMBB transmission scheduled at the slot level can be pre-empted by one or more uplink grant free URLLC transmissi</w:t>
      </w:r>
      <w:r w:rsidR="00C163AC">
        <w:rPr>
          <w:rFonts w:eastAsia="MS Mincho"/>
        </w:rPr>
        <w:t>on</w:t>
      </w:r>
      <w:r w:rsidR="009C5535">
        <w:rPr>
          <w:rFonts w:eastAsia="MS Mincho"/>
        </w:rPr>
        <w:t>s</w:t>
      </w:r>
      <w:r w:rsidR="00C163AC">
        <w:rPr>
          <w:rFonts w:eastAsia="MS Mincho"/>
        </w:rPr>
        <w:t xml:space="preserve">.  </w:t>
      </w:r>
      <w:r w:rsidR="00C163AC">
        <w:rPr>
          <w:rFonts w:eastAsia="MS Mincho"/>
        </w:rPr>
        <w:fldChar w:fldCharType="begin"/>
      </w:r>
      <w:r w:rsidR="00C163AC">
        <w:rPr>
          <w:rFonts w:eastAsia="MS Mincho"/>
        </w:rPr>
        <w:instrText xml:space="preserve"> REF _Ref506390767 \h </w:instrText>
      </w:r>
      <w:r w:rsidR="00C163AC">
        <w:rPr>
          <w:rFonts w:eastAsia="MS Mincho"/>
        </w:rPr>
      </w:r>
      <w:r w:rsidR="00C163AC">
        <w:rPr>
          <w:rFonts w:eastAsia="MS Mincho"/>
        </w:rPr>
        <w:fldChar w:fldCharType="separate"/>
      </w:r>
      <w:r w:rsidR="007E7B92">
        <w:t xml:space="preserve">Figure </w:t>
      </w:r>
      <w:r w:rsidR="007E7B92">
        <w:rPr>
          <w:noProof/>
        </w:rPr>
        <w:t>1</w:t>
      </w:r>
      <w:r w:rsidR="00C163AC">
        <w:rPr>
          <w:rFonts w:eastAsia="MS Mincho"/>
        </w:rPr>
        <w:fldChar w:fldCharType="end"/>
      </w:r>
      <w:r w:rsidR="00C163AC">
        <w:rPr>
          <w:rFonts w:eastAsia="MS Mincho"/>
        </w:rPr>
        <w:t xml:space="preserve"> shows an example where </w:t>
      </w:r>
      <w:r w:rsidR="009C5535">
        <w:rPr>
          <w:rFonts w:eastAsia="MS Mincho"/>
        </w:rPr>
        <w:t xml:space="preserve">there is </w:t>
      </w:r>
      <w:r w:rsidR="00C163AC">
        <w:rPr>
          <w:rFonts w:eastAsia="MS Mincho"/>
        </w:rPr>
        <w:t xml:space="preserve">an uplink eMBB </w:t>
      </w:r>
      <w:r w:rsidR="009C5535">
        <w:rPr>
          <w:rFonts w:eastAsia="MS Mincho"/>
        </w:rPr>
        <w:t xml:space="preserve">transmission </w:t>
      </w:r>
      <w:r w:rsidR="00C163AC">
        <w:rPr>
          <w:rFonts w:eastAsia="MS Mincho"/>
        </w:rPr>
        <w:t xml:space="preserve">scheduled by a DCI at time </w:t>
      </w:r>
      <w:r w:rsidR="00C163AC" w:rsidRPr="00C163AC">
        <w:rPr>
          <w:rFonts w:eastAsia="MS Mincho"/>
          <w:i/>
        </w:rPr>
        <w:t>t</w:t>
      </w:r>
      <w:r w:rsidR="00C163AC" w:rsidRPr="00C163AC">
        <w:rPr>
          <w:rFonts w:eastAsia="MS Mincho"/>
          <w:vertAlign w:val="subscript"/>
        </w:rPr>
        <w:t>0</w:t>
      </w:r>
      <w:r w:rsidR="00C163AC">
        <w:rPr>
          <w:rFonts w:eastAsia="MS Mincho"/>
        </w:rPr>
        <w:t xml:space="preserve"> and during the eMBB transmission, the UE needs to transmit URLLC using grant free resources at time </w:t>
      </w:r>
      <w:r w:rsidR="00C163AC" w:rsidRPr="00C163AC">
        <w:rPr>
          <w:rFonts w:eastAsia="MS Mincho"/>
          <w:i/>
        </w:rPr>
        <w:t>t</w:t>
      </w:r>
      <w:r w:rsidR="00C163AC" w:rsidRPr="00C163AC">
        <w:rPr>
          <w:rFonts w:eastAsia="MS Mincho"/>
          <w:vertAlign w:val="subscript"/>
        </w:rPr>
        <w:t>1</w:t>
      </w:r>
      <w:r w:rsidR="00C163AC">
        <w:rPr>
          <w:rFonts w:eastAsia="MS Mincho"/>
        </w:rPr>
        <w:t xml:space="preserve">. Here the URLLC transmission is repeated </w:t>
      </w:r>
      <w:r w:rsidR="00C163AC" w:rsidRPr="00C163AC">
        <w:rPr>
          <w:rFonts w:eastAsia="MS Mincho"/>
          <w:i/>
        </w:rPr>
        <w:t>K</w:t>
      </w:r>
      <w:r w:rsidR="00C163AC">
        <w:rPr>
          <w:rFonts w:eastAsia="MS Mincho"/>
        </w:rPr>
        <w:t xml:space="preserve"> times (</w:t>
      </w:r>
      <w:r w:rsidR="00C163AC" w:rsidRPr="00C163AC">
        <w:rPr>
          <w:rFonts w:eastAsia="MS Mincho"/>
          <w:i/>
        </w:rPr>
        <w:t>K</w:t>
      </w:r>
      <w:r w:rsidR="00C163AC">
        <w:rPr>
          <w:rFonts w:eastAsia="MS Mincho"/>
        </w:rPr>
        <w:t>=4).</w:t>
      </w:r>
      <w:r>
        <w:rPr>
          <w:rFonts w:eastAsia="MS Mincho"/>
        </w:rPr>
        <w:t xml:space="preserve"> </w:t>
      </w:r>
    </w:p>
    <w:p w14:paraId="3D157B29" w14:textId="7297675A" w:rsidR="00C163AC" w:rsidRDefault="00C163AC" w:rsidP="00C163AC">
      <w:pPr>
        <w:jc w:val="center"/>
        <w:rPr>
          <w:rFonts w:eastAsia="MS Mincho"/>
        </w:rPr>
      </w:pPr>
      <w:r>
        <w:rPr>
          <w:rFonts w:eastAsia="MS Mincho"/>
          <w:noProof/>
          <w:lang w:eastAsia="en-GB"/>
        </w:rPr>
        <w:drawing>
          <wp:inline distT="0" distB="0" distL="0" distR="0" wp14:anchorId="1BD28349" wp14:editId="5CE5AFD5">
            <wp:extent cx="3542030" cy="174942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2030" cy="1749425"/>
                    </a:xfrm>
                    <a:prstGeom prst="rect">
                      <a:avLst/>
                    </a:prstGeom>
                    <a:noFill/>
                  </pic:spPr>
                </pic:pic>
              </a:graphicData>
            </a:graphic>
          </wp:inline>
        </w:drawing>
      </w:r>
    </w:p>
    <w:p w14:paraId="777F3BAB" w14:textId="067E79DB" w:rsidR="00C163AC" w:rsidRDefault="00C163AC" w:rsidP="00C163AC">
      <w:pPr>
        <w:pStyle w:val="Caption"/>
        <w:jc w:val="center"/>
      </w:pPr>
      <w:bookmarkStart w:id="13" w:name="_Ref506390767"/>
      <w:r>
        <w:t xml:space="preserve">Figure </w:t>
      </w:r>
      <w:r w:rsidR="003D53B2">
        <w:fldChar w:fldCharType="begin"/>
      </w:r>
      <w:r w:rsidR="003D53B2">
        <w:instrText xml:space="preserve"> SEQ Figure \* ARABIC </w:instrText>
      </w:r>
      <w:r w:rsidR="003D53B2">
        <w:fldChar w:fldCharType="separate"/>
      </w:r>
      <w:r w:rsidR="007E7B92">
        <w:rPr>
          <w:noProof/>
        </w:rPr>
        <w:t>1</w:t>
      </w:r>
      <w:r w:rsidR="003D53B2">
        <w:rPr>
          <w:noProof/>
        </w:rPr>
        <w:fldChar w:fldCharType="end"/>
      </w:r>
      <w:bookmarkEnd w:id="13"/>
      <w:r>
        <w:t>: eMBB pre-empted by grant free URLLC</w:t>
      </w:r>
    </w:p>
    <w:p w14:paraId="5EF79C71" w14:textId="77777777" w:rsidR="00C163AC" w:rsidRDefault="00C163AC" w:rsidP="00C163AC"/>
    <w:p w14:paraId="4DB62BA5" w14:textId="245C5D7A" w:rsidR="00881234" w:rsidRPr="00881234" w:rsidRDefault="00881234" w:rsidP="00881234">
      <w:pPr>
        <w:rPr>
          <w:b/>
        </w:rPr>
      </w:pPr>
      <w:r w:rsidRPr="00881234">
        <w:rPr>
          <w:b/>
        </w:rPr>
        <w:t xml:space="preserve">Observation 2: </w:t>
      </w:r>
      <w:r>
        <w:rPr>
          <w:b/>
        </w:rPr>
        <w:t xml:space="preserve">An intra-UE uplink </w:t>
      </w:r>
      <w:r w:rsidRPr="00881234">
        <w:rPr>
          <w:b/>
        </w:rPr>
        <w:t>grant based eMBB transmission can collide with a</w:t>
      </w:r>
      <w:r>
        <w:rPr>
          <w:b/>
        </w:rPr>
        <w:t>n uplink</w:t>
      </w:r>
      <w:r w:rsidRPr="00881234">
        <w:rPr>
          <w:b/>
        </w:rPr>
        <w:t xml:space="preserve"> grant free URLLC transmission.</w:t>
      </w:r>
    </w:p>
    <w:p w14:paraId="2BF76A4F" w14:textId="77777777" w:rsidR="00881234" w:rsidRDefault="00881234" w:rsidP="00C163AC"/>
    <w:p w14:paraId="5C399149" w14:textId="4E50C29B" w:rsidR="00C163AC" w:rsidRDefault="000F2B58" w:rsidP="00C163AC">
      <w:r>
        <w:t xml:space="preserve">A grant free transmission can be repeated up to 8 times and can start its transmission depending on the OFDM symbol and the configured RV sequence.  Consider an RV sequence of {0, 0, 0, 0} for a </w:t>
      </w:r>
      <w:r w:rsidRPr="000F2B58">
        <w:rPr>
          <w:i/>
        </w:rPr>
        <w:t>K</w:t>
      </w:r>
      <w:r>
        <w:t xml:space="preserve">=4 </w:t>
      </w:r>
      <w:r>
        <w:lastRenderedPageBreak/>
        <w:t>repetition.  In this scenario, the uplink grant free URLLC can occur at any time during the grant free transmission occasion.  Hence, it is possible that an ongoing grant free URLLC repetition can be pre-empted by anothe</w:t>
      </w:r>
      <w:r w:rsidR="00E9740B">
        <w:t xml:space="preserve">r grant free URLLC transmission as shown in </w:t>
      </w:r>
      <w:r w:rsidR="00E9740B">
        <w:fldChar w:fldCharType="begin"/>
      </w:r>
      <w:r w:rsidR="00E9740B">
        <w:instrText xml:space="preserve"> REF _Ref506391636 \h </w:instrText>
      </w:r>
      <w:r w:rsidR="00E9740B">
        <w:fldChar w:fldCharType="separate"/>
      </w:r>
      <w:r w:rsidR="007E7B92">
        <w:t xml:space="preserve">Figure </w:t>
      </w:r>
      <w:r w:rsidR="007E7B92">
        <w:rPr>
          <w:noProof/>
        </w:rPr>
        <w:t>2</w:t>
      </w:r>
      <w:r w:rsidR="00E9740B">
        <w:fldChar w:fldCharType="end"/>
      </w:r>
      <w:r w:rsidR="00881234">
        <w:t xml:space="preserve">.  Here an uplink grant free URLLC transmission starts at time </w:t>
      </w:r>
      <w:r w:rsidR="00881234" w:rsidRPr="00881234">
        <w:rPr>
          <w:i/>
        </w:rPr>
        <w:t>t</w:t>
      </w:r>
      <w:r w:rsidR="00881234" w:rsidRPr="00881234">
        <w:rPr>
          <w:vertAlign w:val="subscript"/>
        </w:rPr>
        <w:t>0</w:t>
      </w:r>
      <w:r w:rsidR="00881234">
        <w:t xml:space="preserve"> with </w:t>
      </w:r>
      <w:r w:rsidR="00881234" w:rsidRPr="00881234">
        <w:rPr>
          <w:i/>
        </w:rPr>
        <w:t>K</w:t>
      </w:r>
      <w:r w:rsidR="00881234">
        <w:t xml:space="preserve">=4 repetitions.  At time </w:t>
      </w:r>
      <w:r w:rsidR="00881234" w:rsidRPr="00881234">
        <w:rPr>
          <w:i/>
        </w:rPr>
        <w:t>t</w:t>
      </w:r>
      <w:r w:rsidR="00881234" w:rsidRPr="00881234">
        <w:rPr>
          <w:vertAlign w:val="subscript"/>
        </w:rPr>
        <w:t>1</w:t>
      </w:r>
      <w:r w:rsidR="00881234">
        <w:t xml:space="preserve">, the UE needs to transmit another URLLC </w:t>
      </w:r>
      <w:r w:rsidR="001F178A">
        <w:t xml:space="preserve">packet </w:t>
      </w:r>
      <w:r w:rsidR="00881234">
        <w:t>using grant free resources</w:t>
      </w:r>
      <w:r w:rsidR="001F178A">
        <w:t>,</w:t>
      </w:r>
      <w:r w:rsidR="00881234">
        <w:t xml:space="preserve"> thereby causing a collision with the earlier URLLC repetitions.</w:t>
      </w:r>
    </w:p>
    <w:p w14:paraId="3E10A81D" w14:textId="448A5328" w:rsidR="000F2B58" w:rsidRDefault="00881234" w:rsidP="000F2B58">
      <w:pPr>
        <w:jc w:val="center"/>
      </w:pPr>
      <w:r>
        <w:rPr>
          <w:noProof/>
          <w:lang w:eastAsia="en-GB"/>
        </w:rPr>
        <w:drawing>
          <wp:inline distT="0" distB="0" distL="0" distR="0" wp14:anchorId="1044B90B" wp14:editId="68BD62F6">
            <wp:extent cx="3005455" cy="201803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5455" cy="2018030"/>
                    </a:xfrm>
                    <a:prstGeom prst="rect">
                      <a:avLst/>
                    </a:prstGeom>
                    <a:noFill/>
                  </pic:spPr>
                </pic:pic>
              </a:graphicData>
            </a:graphic>
          </wp:inline>
        </w:drawing>
      </w:r>
    </w:p>
    <w:p w14:paraId="0AD5ACF6" w14:textId="1C980C7A" w:rsidR="000F2B58" w:rsidRDefault="000F2B58" w:rsidP="000F2B58">
      <w:pPr>
        <w:pStyle w:val="Caption"/>
        <w:jc w:val="center"/>
      </w:pPr>
      <w:bookmarkStart w:id="14" w:name="_Ref506391636"/>
      <w:r>
        <w:t xml:space="preserve">Figure </w:t>
      </w:r>
      <w:r w:rsidR="003D53B2">
        <w:fldChar w:fldCharType="begin"/>
      </w:r>
      <w:r w:rsidR="003D53B2">
        <w:instrText xml:space="preserve"> SEQ Figure \* ARABIC </w:instrText>
      </w:r>
      <w:r w:rsidR="003D53B2">
        <w:fldChar w:fldCharType="separate"/>
      </w:r>
      <w:r w:rsidR="007E7B92">
        <w:rPr>
          <w:noProof/>
        </w:rPr>
        <w:t>2</w:t>
      </w:r>
      <w:r w:rsidR="003D53B2">
        <w:rPr>
          <w:noProof/>
        </w:rPr>
        <w:fldChar w:fldCharType="end"/>
      </w:r>
      <w:bookmarkEnd w:id="14"/>
      <w:r>
        <w:t>: Grant free URLLC repetition pre-empted by another grant free URLLC</w:t>
      </w:r>
    </w:p>
    <w:p w14:paraId="5A95010F" w14:textId="77777777" w:rsidR="000F2B58" w:rsidRDefault="000F2B58" w:rsidP="00C163AC"/>
    <w:p w14:paraId="7CC15EE7" w14:textId="2E0A0AFE" w:rsidR="00881234" w:rsidRDefault="00881234" w:rsidP="00C163AC">
      <w:pPr>
        <w:rPr>
          <w:b/>
        </w:rPr>
      </w:pPr>
      <w:r w:rsidRPr="00881234">
        <w:rPr>
          <w:b/>
        </w:rPr>
        <w:t xml:space="preserve">Observation </w:t>
      </w:r>
      <w:r>
        <w:rPr>
          <w:b/>
        </w:rPr>
        <w:t>3</w:t>
      </w:r>
      <w:r w:rsidRPr="00881234">
        <w:rPr>
          <w:b/>
        </w:rPr>
        <w:t xml:space="preserve">: </w:t>
      </w:r>
      <w:r w:rsidR="00297FFE">
        <w:rPr>
          <w:b/>
        </w:rPr>
        <w:t>I</w:t>
      </w:r>
      <w:r>
        <w:rPr>
          <w:b/>
        </w:rPr>
        <w:t>ntra-UE uplink</w:t>
      </w:r>
      <w:r w:rsidRPr="00881234">
        <w:rPr>
          <w:b/>
        </w:rPr>
        <w:t xml:space="preserve"> grant </w:t>
      </w:r>
      <w:r>
        <w:rPr>
          <w:b/>
        </w:rPr>
        <w:t>free</w:t>
      </w:r>
      <w:r w:rsidRPr="00881234">
        <w:rPr>
          <w:b/>
        </w:rPr>
        <w:t xml:space="preserve"> </w:t>
      </w:r>
      <w:r>
        <w:rPr>
          <w:b/>
        </w:rPr>
        <w:t xml:space="preserve">URLLC repetitions </w:t>
      </w:r>
      <w:r w:rsidRPr="00881234">
        <w:rPr>
          <w:b/>
        </w:rPr>
        <w:t>can collide with a</w:t>
      </w:r>
      <w:r>
        <w:rPr>
          <w:b/>
        </w:rPr>
        <w:t>nother</w:t>
      </w:r>
      <w:r w:rsidRPr="00881234">
        <w:rPr>
          <w:b/>
        </w:rPr>
        <w:t xml:space="preserve"> grant free URLLC transmission.</w:t>
      </w:r>
    </w:p>
    <w:p w14:paraId="28309283" w14:textId="77777777" w:rsidR="00881234" w:rsidRDefault="00881234" w:rsidP="00C163AC">
      <w:pPr>
        <w:rPr>
          <w:b/>
        </w:rPr>
      </w:pPr>
    </w:p>
    <w:p w14:paraId="6A716F66" w14:textId="52548A77" w:rsidR="00881234" w:rsidRDefault="00881234" w:rsidP="00C163AC">
      <w:r>
        <w:t xml:space="preserve">In the eMBB collision with grant free URLLC, the priority should be given to the grant free URLLC transmission.  The eMBB transmission can be terminated </w:t>
      </w:r>
      <w:r w:rsidR="00C20454">
        <w:t xml:space="preserve">followed by a retransmission.  For example in </w:t>
      </w:r>
      <w:r w:rsidR="00C20454">
        <w:fldChar w:fldCharType="begin"/>
      </w:r>
      <w:r w:rsidR="00C20454">
        <w:instrText xml:space="preserve"> REF _Ref506393051 \h </w:instrText>
      </w:r>
      <w:r w:rsidR="00C20454">
        <w:fldChar w:fldCharType="separate"/>
      </w:r>
      <w:r w:rsidR="007E7B92">
        <w:t xml:space="preserve">Figure </w:t>
      </w:r>
      <w:r w:rsidR="007E7B92">
        <w:rPr>
          <w:noProof/>
        </w:rPr>
        <w:t>3</w:t>
      </w:r>
      <w:r w:rsidR="00C20454">
        <w:fldChar w:fldCharType="end"/>
      </w:r>
      <w:r w:rsidR="00C20454">
        <w:t xml:space="preserve">, an eMBB transmission is scheduled at time </w:t>
      </w:r>
      <w:r w:rsidR="00C20454" w:rsidRPr="00C20454">
        <w:rPr>
          <w:i/>
        </w:rPr>
        <w:t>t</w:t>
      </w:r>
      <w:r w:rsidR="00C20454" w:rsidRPr="00C20454">
        <w:rPr>
          <w:vertAlign w:val="subscript"/>
        </w:rPr>
        <w:t>0</w:t>
      </w:r>
      <w:r w:rsidR="00C20454">
        <w:t xml:space="preserve"> but at time </w:t>
      </w:r>
      <w:r w:rsidR="00C20454" w:rsidRPr="00C20454">
        <w:rPr>
          <w:i/>
        </w:rPr>
        <w:t>t</w:t>
      </w:r>
      <w:r w:rsidR="00C20454" w:rsidRPr="00C20454">
        <w:rPr>
          <w:vertAlign w:val="subscript"/>
        </w:rPr>
        <w:t>1</w:t>
      </w:r>
      <w:r w:rsidR="00C20454">
        <w:t xml:space="preserve">, the UE needs to transmit an URLLC </w:t>
      </w:r>
      <w:r w:rsidR="001F178A">
        <w:t xml:space="preserve">packet </w:t>
      </w:r>
      <w:r w:rsidR="00C20454">
        <w:t xml:space="preserve">using grant free transmission.  Here the UE terminates the eMBB transmission at time </w:t>
      </w:r>
      <w:r w:rsidR="00C20454" w:rsidRPr="00C20454">
        <w:rPr>
          <w:i/>
        </w:rPr>
        <w:t>t</w:t>
      </w:r>
      <w:r w:rsidR="00C20454" w:rsidRPr="00C20454">
        <w:rPr>
          <w:vertAlign w:val="subscript"/>
        </w:rPr>
        <w:t>1</w:t>
      </w:r>
      <w:r w:rsidR="00C20454">
        <w:t xml:space="preserve"> so that it can start its U</w:t>
      </w:r>
      <w:r w:rsidR="002A5BFB">
        <w:t>RLLC transmission.  A</w:t>
      </w:r>
      <w:r w:rsidR="00C20454">
        <w:t xml:space="preserve">t time </w:t>
      </w:r>
      <w:r w:rsidR="00C20454" w:rsidRPr="00C20454">
        <w:rPr>
          <w:i/>
        </w:rPr>
        <w:t>t</w:t>
      </w:r>
      <w:r w:rsidR="00C20454">
        <w:rPr>
          <w:vertAlign w:val="subscript"/>
        </w:rPr>
        <w:t>2</w:t>
      </w:r>
      <w:r w:rsidR="00C20454">
        <w:t xml:space="preserve">, the gNB schedules a retransmission for the previously terminated eMBB transmission.  An alternative is for the UE to pause the eMBB transmission and resume this transmission after the grant free URLLC repetition is completed as shown in </w:t>
      </w:r>
      <w:r w:rsidR="00C20454">
        <w:fldChar w:fldCharType="begin"/>
      </w:r>
      <w:r w:rsidR="00C20454">
        <w:instrText xml:space="preserve"> REF _Ref506393424 \h </w:instrText>
      </w:r>
      <w:r w:rsidR="00C20454">
        <w:fldChar w:fldCharType="separate"/>
      </w:r>
      <w:r w:rsidR="007E7B92">
        <w:t xml:space="preserve">Figure </w:t>
      </w:r>
      <w:r w:rsidR="007E7B92">
        <w:rPr>
          <w:noProof/>
        </w:rPr>
        <w:t>4</w:t>
      </w:r>
      <w:r w:rsidR="00C20454">
        <w:fldChar w:fldCharType="end"/>
      </w:r>
      <w:r w:rsidR="00C20454">
        <w:t xml:space="preserve">.  Here instead of terminating the eMBB transmission at time </w:t>
      </w:r>
      <w:r w:rsidR="00C20454" w:rsidRPr="00C20454">
        <w:rPr>
          <w:i/>
        </w:rPr>
        <w:t>t</w:t>
      </w:r>
      <w:r w:rsidR="00C20454" w:rsidRPr="00C20454">
        <w:rPr>
          <w:vertAlign w:val="subscript"/>
        </w:rPr>
        <w:t>1</w:t>
      </w:r>
      <w:r w:rsidR="00C20454">
        <w:t>, the UE pause</w:t>
      </w:r>
      <w:r w:rsidR="001F178A">
        <w:t>s</w:t>
      </w:r>
      <w:r w:rsidR="00C20454">
        <w:t xml:space="preserve"> the eMBB transmission so that it can start the URLLC repetition.  The UE then resumes the eMBB transmission at time </w:t>
      </w:r>
      <w:r w:rsidR="00C20454" w:rsidRPr="00C20454">
        <w:rPr>
          <w:i/>
        </w:rPr>
        <w:t>t</w:t>
      </w:r>
      <w:r w:rsidR="00C20454" w:rsidRPr="00C20454">
        <w:rPr>
          <w:vertAlign w:val="subscript"/>
        </w:rPr>
        <w:t>2</w:t>
      </w:r>
      <w:r w:rsidR="00C20454">
        <w:t xml:space="preserve">.  If the gNB fails to decode the eMBB transmission, it can send a retransmission </w:t>
      </w:r>
      <w:r w:rsidR="002A5BFB">
        <w:t>e.g.</w:t>
      </w:r>
      <w:r w:rsidR="00C20454">
        <w:t xml:space="preserve"> at time </w:t>
      </w:r>
      <w:r w:rsidR="00C20454" w:rsidRPr="00C20454">
        <w:rPr>
          <w:i/>
        </w:rPr>
        <w:t>t</w:t>
      </w:r>
      <w:r w:rsidR="00C20454" w:rsidRPr="00C20454">
        <w:rPr>
          <w:vertAlign w:val="subscript"/>
        </w:rPr>
        <w:t>3</w:t>
      </w:r>
      <w:r w:rsidR="00C20454">
        <w:t>.</w:t>
      </w:r>
    </w:p>
    <w:p w14:paraId="75609DAA" w14:textId="77777777" w:rsidR="00C20454" w:rsidRDefault="00C20454" w:rsidP="00C163AC"/>
    <w:p w14:paraId="46ACEA63" w14:textId="7AD0AC02" w:rsidR="00881234" w:rsidRDefault="0061755D" w:rsidP="00C20454">
      <w:pPr>
        <w:jc w:val="center"/>
      </w:pPr>
      <w:r>
        <w:rPr>
          <w:noProof/>
          <w:lang w:eastAsia="en-GB"/>
        </w:rPr>
        <w:drawing>
          <wp:inline distT="0" distB="0" distL="0" distR="0" wp14:anchorId="1F870109" wp14:editId="78D41258">
            <wp:extent cx="4255135" cy="1865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5135" cy="1865630"/>
                    </a:xfrm>
                    <a:prstGeom prst="rect">
                      <a:avLst/>
                    </a:prstGeom>
                    <a:noFill/>
                  </pic:spPr>
                </pic:pic>
              </a:graphicData>
            </a:graphic>
          </wp:inline>
        </w:drawing>
      </w:r>
    </w:p>
    <w:p w14:paraId="79548F2C" w14:textId="720E655B" w:rsidR="00881234" w:rsidRPr="00881234" w:rsidRDefault="00C20454" w:rsidP="00C20454">
      <w:pPr>
        <w:pStyle w:val="Caption"/>
        <w:jc w:val="center"/>
      </w:pPr>
      <w:bookmarkStart w:id="15" w:name="_Ref506393051"/>
      <w:r>
        <w:t xml:space="preserve">Figure </w:t>
      </w:r>
      <w:r w:rsidR="003D53B2">
        <w:fldChar w:fldCharType="begin"/>
      </w:r>
      <w:r w:rsidR="003D53B2">
        <w:instrText xml:space="preserve"> SEQ Figure \* ARABIC </w:instrText>
      </w:r>
      <w:r w:rsidR="003D53B2">
        <w:fldChar w:fldCharType="separate"/>
      </w:r>
      <w:r w:rsidR="007E7B92">
        <w:rPr>
          <w:noProof/>
        </w:rPr>
        <w:t>3</w:t>
      </w:r>
      <w:r w:rsidR="003D53B2">
        <w:rPr>
          <w:noProof/>
        </w:rPr>
        <w:fldChar w:fldCharType="end"/>
      </w:r>
      <w:bookmarkEnd w:id="15"/>
      <w:r>
        <w:t>: Terminate eMBB transmission with a retransmission</w:t>
      </w:r>
    </w:p>
    <w:p w14:paraId="215676AA" w14:textId="57722DD8" w:rsidR="000F2B58" w:rsidRDefault="0061755D" w:rsidP="00C20454">
      <w:pPr>
        <w:jc w:val="center"/>
      </w:pPr>
      <w:r>
        <w:rPr>
          <w:noProof/>
          <w:lang w:eastAsia="en-GB"/>
        </w:rPr>
        <w:lastRenderedPageBreak/>
        <w:drawing>
          <wp:inline distT="0" distB="0" distL="0" distR="0" wp14:anchorId="4A433379" wp14:editId="49944043">
            <wp:extent cx="4231005" cy="1884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1005" cy="1884045"/>
                    </a:xfrm>
                    <a:prstGeom prst="rect">
                      <a:avLst/>
                    </a:prstGeom>
                    <a:noFill/>
                  </pic:spPr>
                </pic:pic>
              </a:graphicData>
            </a:graphic>
          </wp:inline>
        </w:drawing>
      </w:r>
    </w:p>
    <w:p w14:paraId="78AD2C7C" w14:textId="64DC6020" w:rsidR="00C20454" w:rsidRPr="00881234" w:rsidRDefault="00C20454" w:rsidP="00C20454">
      <w:pPr>
        <w:pStyle w:val="Caption"/>
        <w:jc w:val="center"/>
      </w:pPr>
      <w:bookmarkStart w:id="16" w:name="_Ref506393424"/>
      <w:r>
        <w:t xml:space="preserve">Figure </w:t>
      </w:r>
      <w:r w:rsidR="003D53B2">
        <w:fldChar w:fldCharType="begin"/>
      </w:r>
      <w:r w:rsidR="003D53B2">
        <w:instrText xml:space="preserve"> SEQ Figure \* ARABIC </w:instrText>
      </w:r>
      <w:r w:rsidR="003D53B2">
        <w:fldChar w:fldCharType="separate"/>
      </w:r>
      <w:r w:rsidR="007E7B92">
        <w:rPr>
          <w:noProof/>
        </w:rPr>
        <w:t>4</w:t>
      </w:r>
      <w:r w:rsidR="003D53B2">
        <w:rPr>
          <w:noProof/>
        </w:rPr>
        <w:fldChar w:fldCharType="end"/>
      </w:r>
      <w:bookmarkEnd w:id="16"/>
      <w:r>
        <w:t>: Pause eMBB transmission and resume after URLLC transmission is completed</w:t>
      </w:r>
    </w:p>
    <w:p w14:paraId="72DEDF9C" w14:textId="77777777" w:rsidR="00C20454" w:rsidRDefault="00C20454" w:rsidP="00C163AC"/>
    <w:p w14:paraId="7CB42765" w14:textId="2CBF5EB3" w:rsidR="00C20454" w:rsidRDefault="00C20454" w:rsidP="00C163AC">
      <w:r>
        <w:t xml:space="preserve">For the grant free URLLC repetition colliding with another grant free URLLC transmission, the same mechanism as that described for eMBB can be used.  However, here we do not think there is a need to resume transmission of the earlier URLLC repetitions, since the URLLC transmission is supposed to be low latency and we would expect that the first transmission of the URLLC </w:t>
      </w:r>
      <w:r w:rsidR="001F178A">
        <w:t xml:space="preserve">packet will </w:t>
      </w:r>
      <w:r>
        <w:t xml:space="preserve">be received with reasonably high reliability.  That is, </w:t>
      </w:r>
      <w:r w:rsidR="009B7857">
        <w:t xml:space="preserve">an </w:t>
      </w:r>
      <w:r>
        <w:t xml:space="preserve">earlier </w:t>
      </w:r>
      <w:r w:rsidR="009B7857">
        <w:t xml:space="preserve">grant free </w:t>
      </w:r>
      <w:r>
        <w:t xml:space="preserve">URLLC </w:t>
      </w:r>
      <w:r w:rsidR="009B7857">
        <w:t xml:space="preserve">repetition is terminated when it is pre-empted by another (later) grant free URLLC transmission as shown in </w:t>
      </w:r>
      <w:r>
        <w:fldChar w:fldCharType="begin"/>
      </w:r>
      <w:r>
        <w:instrText xml:space="preserve"> REF _Ref506393791 \h </w:instrText>
      </w:r>
      <w:r>
        <w:fldChar w:fldCharType="separate"/>
      </w:r>
      <w:r w:rsidR="007E7B92">
        <w:t xml:space="preserve">Figure </w:t>
      </w:r>
      <w:r w:rsidR="007E7B92">
        <w:rPr>
          <w:noProof/>
        </w:rPr>
        <w:t>5</w:t>
      </w:r>
      <w:r>
        <w:fldChar w:fldCharType="end"/>
      </w:r>
      <w:r w:rsidR="009B7857">
        <w:t xml:space="preserve">.  Here URLLC 1 is transmitted at time </w:t>
      </w:r>
      <w:r w:rsidR="009B7857" w:rsidRPr="009B7857">
        <w:rPr>
          <w:i/>
        </w:rPr>
        <w:t>t</w:t>
      </w:r>
      <w:r w:rsidR="009B7857" w:rsidRPr="009B7857">
        <w:rPr>
          <w:vertAlign w:val="subscript"/>
        </w:rPr>
        <w:t>0</w:t>
      </w:r>
      <w:r w:rsidR="009B7857">
        <w:t xml:space="preserve"> with repetition </w:t>
      </w:r>
      <w:r w:rsidR="009B7857" w:rsidRPr="009B7857">
        <w:rPr>
          <w:i/>
        </w:rPr>
        <w:t>K</w:t>
      </w:r>
      <w:r w:rsidR="009B7857">
        <w:t>=4 but within the transmission occasion another URLLC</w:t>
      </w:r>
      <w:r w:rsidR="001F178A">
        <w:t xml:space="preserve"> packet</w:t>
      </w:r>
      <w:r w:rsidR="009B7857">
        <w:t xml:space="preserve"> (URLLC 2) is transmitted</w:t>
      </w:r>
      <w:r w:rsidR="001F178A">
        <w:t>,</w:t>
      </w:r>
      <w:r w:rsidR="009B7857">
        <w:t xml:space="preserve"> thereby pre-empting URLLC 1’s repetition.  Here URLLC 1 repetition is terminated and URLLC 2 transmission continues until the end of the transmission occasion.</w:t>
      </w:r>
    </w:p>
    <w:p w14:paraId="450735EF" w14:textId="473CCE1C" w:rsidR="00C20454" w:rsidRDefault="00C20454" w:rsidP="00C20454">
      <w:pPr>
        <w:jc w:val="center"/>
      </w:pPr>
      <w:r>
        <w:rPr>
          <w:noProof/>
          <w:lang w:eastAsia="en-GB"/>
        </w:rPr>
        <w:drawing>
          <wp:inline distT="0" distB="0" distL="0" distR="0" wp14:anchorId="50A769B7" wp14:editId="6AB5459F">
            <wp:extent cx="3005455" cy="2011680"/>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5455" cy="2011680"/>
                    </a:xfrm>
                    <a:prstGeom prst="rect">
                      <a:avLst/>
                    </a:prstGeom>
                    <a:noFill/>
                  </pic:spPr>
                </pic:pic>
              </a:graphicData>
            </a:graphic>
          </wp:inline>
        </w:drawing>
      </w:r>
    </w:p>
    <w:p w14:paraId="0DEE5760" w14:textId="6F51784D" w:rsidR="00C20454" w:rsidRPr="00881234" w:rsidRDefault="00C20454" w:rsidP="00C20454">
      <w:pPr>
        <w:pStyle w:val="Caption"/>
        <w:jc w:val="center"/>
      </w:pPr>
      <w:bookmarkStart w:id="17" w:name="_Ref506393791"/>
      <w:r>
        <w:t xml:space="preserve">Figure </w:t>
      </w:r>
      <w:r w:rsidR="003D53B2">
        <w:fldChar w:fldCharType="begin"/>
      </w:r>
      <w:r w:rsidR="003D53B2">
        <w:instrText xml:space="preserve"> SEQ Figure \* ARABIC </w:instrText>
      </w:r>
      <w:r w:rsidR="003D53B2">
        <w:fldChar w:fldCharType="separate"/>
      </w:r>
      <w:r w:rsidR="007E7B92">
        <w:rPr>
          <w:noProof/>
        </w:rPr>
        <w:t>5</w:t>
      </w:r>
      <w:r w:rsidR="003D53B2">
        <w:rPr>
          <w:noProof/>
        </w:rPr>
        <w:fldChar w:fldCharType="end"/>
      </w:r>
      <w:bookmarkEnd w:id="17"/>
      <w:r>
        <w:t>: Terminate earlier URLLC transmission</w:t>
      </w:r>
    </w:p>
    <w:p w14:paraId="7F138527" w14:textId="77777777" w:rsidR="00C20454" w:rsidRDefault="00C20454" w:rsidP="00C163AC"/>
    <w:p w14:paraId="539F90BC" w14:textId="2D5023ED" w:rsidR="009B7857" w:rsidRDefault="009B7857" w:rsidP="00C163AC">
      <w:r>
        <w:t xml:space="preserve">We prefer a single mechanism to handle both eMBB and URLLC pre-emption by an uplink grant free URLLC transmission.  That is whenever an uplink grant free URLLC </w:t>
      </w:r>
      <w:r w:rsidR="001F178A">
        <w:t xml:space="preserve">transmission </w:t>
      </w:r>
      <w:r>
        <w:t>pre-empts an ongoing transmission (eMBB or URLLC repetition), the earlier transmission is terminated so that the later URLLC transmission can proceed.</w:t>
      </w:r>
    </w:p>
    <w:p w14:paraId="2B804D12" w14:textId="714DAA4A" w:rsidR="009B7857" w:rsidRDefault="009B7857" w:rsidP="00C163AC">
      <w:pPr>
        <w:rPr>
          <w:b/>
        </w:rPr>
      </w:pPr>
      <w:r w:rsidRPr="00F8441A">
        <w:rPr>
          <w:b/>
        </w:rPr>
        <w:t xml:space="preserve">Proposal </w:t>
      </w:r>
      <w:r w:rsidR="00112066">
        <w:rPr>
          <w:b/>
        </w:rPr>
        <w:t>2</w:t>
      </w:r>
      <w:r w:rsidRPr="00F8441A">
        <w:rPr>
          <w:b/>
        </w:rPr>
        <w:t>: For intra-UE pre-emption, when an earlier ongoing (eMBB or URLLC repetition) is pre-empted by a later grant free URLLC transmission, the earlier transmission is terminated and the later grant free URLLC transmission will proceed.</w:t>
      </w:r>
    </w:p>
    <w:p w14:paraId="2B67F5E3" w14:textId="77777777" w:rsidR="00CC1E1F" w:rsidRDefault="00CC1E1F" w:rsidP="00C163AC">
      <w:pPr>
        <w:rPr>
          <w:b/>
        </w:rPr>
      </w:pPr>
    </w:p>
    <w:p w14:paraId="0F6CDC4D" w14:textId="66569C62" w:rsidR="008A33AF" w:rsidRDefault="008A33AF" w:rsidP="00C163AC">
      <w:r>
        <w:lastRenderedPageBreak/>
        <w:t xml:space="preserve">In [1], it is proposed that </w:t>
      </w:r>
      <w:r w:rsidR="007F5234">
        <w:t>the grant free URLLC transmission can use the resources originally scheduled for the eMBB</w:t>
      </w:r>
      <w:r w:rsidR="0021110E">
        <w:t xml:space="preserve"> transmissiom</w:t>
      </w:r>
      <w:r w:rsidR="007F5234">
        <w:t xml:space="preserve">, since the resource is already scheduled for the UE.  However, the gNB is not aware when a UE would use the grant free resources and hence will also </w:t>
      </w:r>
      <w:r w:rsidR="0021110E">
        <w:t xml:space="preserve">not </w:t>
      </w:r>
      <w:r w:rsidR="007F5234">
        <w:t xml:space="preserve">be aware if part of the eMBB transmission would be used instead for URLLC.  Since the gNB is unaware of the sudden change in transmission, it would fail to detect the URLLC unless the gNB </w:t>
      </w:r>
      <w:r w:rsidR="0021110E">
        <w:t xml:space="preserve">continuously </w:t>
      </w:r>
      <w:r w:rsidR="007F5234">
        <w:t>blind decode</w:t>
      </w:r>
      <w:r w:rsidR="0021110E">
        <w:t>d</w:t>
      </w:r>
      <w:r w:rsidR="007F5234">
        <w:t xml:space="preserve"> for </w:t>
      </w:r>
      <w:r w:rsidR="0021110E">
        <w:t xml:space="preserve">a </w:t>
      </w:r>
      <w:r w:rsidR="007F5234">
        <w:t xml:space="preserve">possible URLLC </w:t>
      </w:r>
      <w:r w:rsidR="0021110E">
        <w:t xml:space="preserve">transmission </w:t>
      </w:r>
      <w:r w:rsidR="007F5234">
        <w:t>in every eMBB transmission.  Hence, this method is not recommended.</w:t>
      </w:r>
    </w:p>
    <w:p w14:paraId="20031CE7" w14:textId="23BA40E8" w:rsidR="007F5234" w:rsidRPr="007F5234" w:rsidRDefault="007F5234" w:rsidP="00C163AC">
      <w:pPr>
        <w:rPr>
          <w:b/>
        </w:rPr>
      </w:pPr>
      <w:r w:rsidRPr="007F5234">
        <w:rPr>
          <w:b/>
        </w:rPr>
        <w:t xml:space="preserve">Observation 4: Since the gNB is unaware when a UE may use the grant free resource for URLLC transmission, transmitting a grant free URLLC </w:t>
      </w:r>
      <w:r w:rsidR="0021110E">
        <w:rPr>
          <w:b/>
        </w:rPr>
        <w:t xml:space="preserve">transmission </w:t>
      </w:r>
      <w:r w:rsidRPr="007F5234">
        <w:rPr>
          <w:b/>
        </w:rPr>
        <w:t xml:space="preserve">using resources originally granted for eMBB would require the gNB to blind detect for possible URLLC or mini-slot transmission for every scheduled eMBB transmission. </w:t>
      </w:r>
    </w:p>
    <w:p w14:paraId="03E0655D" w14:textId="77777777" w:rsidR="008A33AF" w:rsidRPr="00F8441A" w:rsidRDefault="008A33AF" w:rsidP="00C163AC">
      <w:pPr>
        <w:rPr>
          <w:b/>
        </w:rPr>
      </w:pPr>
    </w:p>
    <w:p w14:paraId="44CA863E" w14:textId="6A5B9C47" w:rsidR="009B7857" w:rsidRDefault="009B7857" w:rsidP="009B7857">
      <w:pPr>
        <w:pStyle w:val="Heading2"/>
        <w:numPr>
          <w:ilvl w:val="1"/>
          <w:numId w:val="9"/>
        </w:numPr>
        <w:rPr>
          <w:rFonts w:eastAsia="MS Mincho"/>
        </w:rPr>
      </w:pPr>
      <w:r>
        <w:rPr>
          <w:rFonts w:eastAsia="MS Mincho"/>
        </w:rPr>
        <w:t>Inter-UE Multiplexing</w:t>
      </w:r>
    </w:p>
    <w:p w14:paraId="544058D6" w14:textId="74A87EBD" w:rsidR="00212DD8" w:rsidRDefault="00212DD8" w:rsidP="00212DD8">
      <w:pPr>
        <w:pStyle w:val="Heading4"/>
        <w:rPr>
          <w:rFonts w:eastAsia="MS Mincho"/>
        </w:rPr>
      </w:pPr>
      <w:r>
        <w:rPr>
          <w:rFonts w:eastAsia="MS Mincho"/>
          <w:lang w:val="en-GB"/>
        </w:rPr>
        <w:t xml:space="preserve">2.2.1 </w:t>
      </w:r>
      <w:r>
        <w:rPr>
          <w:rFonts w:eastAsia="MS Mincho"/>
        </w:rPr>
        <w:t>Grant Based URLLC</w:t>
      </w:r>
    </w:p>
    <w:p w14:paraId="18E1C7BB" w14:textId="063DDF0D" w:rsidR="009B7857" w:rsidRDefault="007459C4" w:rsidP="009B7857">
      <w:r>
        <w:rPr>
          <w:rFonts w:eastAsia="MS Mincho"/>
        </w:rPr>
        <w:fldChar w:fldCharType="begin"/>
      </w:r>
      <w:r>
        <w:rPr>
          <w:rFonts w:eastAsia="MS Mincho"/>
        </w:rPr>
        <w:instrText xml:space="preserve"> REF _Ref506394831 \h </w:instrText>
      </w:r>
      <w:r>
        <w:rPr>
          <w:rFonts w:eastAsia="MS Mincho"/>
        </w:rPr>
      </w:r>
      <w:r>
        <w:rPr>
          <w:rFonts w:eastAsia="MS Mincho"/>
        </w:rPr>
        <w:fldChar w:fldCharType="separate"/>
      </w:r>
      <w:r w:rsidR="007E7B92">
        <w:t xml:space="preserve">Figure </w:t>
      </w:r>
      <w:r w:rsidR="007E7B92">
        <w:rPr>
          <w:noProof/>
        </w:rPr>
        <w:t>6</w:t>
      </w:r>
      <w:r>
        <w:rPr>
          <w:rFonts w:eastAsia="MS Mincho"/>
        </w:rPr>
        <w:fldChar w:fldCharType="end"/>
      </w:r>
      <w:r>
        <w:rPr>
          <w:rFonts w:eastAsia="MS Mincho"/>
        </w:rPr>
        <w:t xml:space="preserve"> shows an eMBB transmission that is scheduled by an uplink grant for UE1 at time </w:t>
      </w:r>
      <w:r w:rsidRPr="007459C4">
        <w:rPr>
          <w:rFonts w:eastAsia="MS Mincho"/>
          <w:i/>
        </w:rPr>
        <w:t>t</w:t>
      </w:r>
      <w:r w:rsidRPr="007459C4">
        <w:rPr>
          <w:rFonts w:eastAsia="MS Mincho"/>
          <w:vertAlign w:val="subscript"/>
        </w:rPr>
        <w:t>0</w:t>
      </w:r>
      <w:r>
        <w:rPr>
          <w:rFonts w:eastAsia="MS Mincho"/>
        </w:rPr>
        <w:t xml:space="preserve"> where the eMBB transmission would occur in the following slot at time </w:t>
      </w:r>
      <w:r w:rsidRPr="007459C4">
        <w:rPr>
          <w:rFonts w:eastAsia="MS Mincho"/>
          <w:i/>
        </w:rPr>
        <w:t>t</w:t>
      </w:r>
      <w:r w:rsidR="002A5BFB">
        <w:rPr>
          <w:rFonts w:eastAsia="MS Mincho"/>
          <w:vertAlign w:val="subscript"/>
        </w:rPr>
        <w:t>2</w:t>
      </w:r>
      <w:r>
        <w:rPr>
          <w:rFonts w:eastAsia="MS Mincho"/>
        </w:rPr>
        <w:t xml:space="preserve">.  At time </w:t>
      </w:r>
      <w:r w:rsidRPr="007459C4">
        <w:rPr>
          <w:rFonts w:eastAsia="MS Mincho"/>
          <w:i/>
        </w:rPr>
        <w:t>t</w:t>
      </w:r>
      <w:r w:rsidR="00FA6090">
        <w:rPr>
          <w:rFonts w:eastAsia="MS Mincho"/>
          <w:vertAlign w:val="subscript"/>
        </w:rPr>
        <w:t>3</w:t>
      </w:r>
      <w:r>
        <w:rPr>
          <w:rFonts w:eastAsia="MS Mincho"/>
        </w:rPr>
        <w:t xml:space="preserve">, a URLLC transmission is scheduled for UE2 thereby pre-empting the ongoing transmission of UE1.  The gNB can perform interference cancellation to receive both UE1’s eMBB and UE2’s URLLC transmission.  However, if this is not feasible, then the </w:t>
      </w:r>
      <w:r w:rsidR="00FA6090">
        <w:rPr>
          <w:rFonts w:eastAsia="MS Mincho"/>
        </w:rPr>
        <w:t xml:space="preserve">latest opportunity for the gNB to indicate a Pre-emption Indicator (PI) to UE1 is to use the PDCCH at time </w:t>
      </w:r>
      <w:r w:rsidR="00FA6090" w:rsidRPr="00FA6090">
        <w:rPr>
          <w:rFonts w:eastAsia="MS Mincho"/>
          <w:i/>
        </w:rPr>
        <w:t>t</w:t>
      </w:r>
      <w:r w:rsidR="00FA6090">
        <w:rPr>
          <w:rFonts w:eastAsia="MS Mincho"/>
          <w:vertAlign w:val="subscript"/>
        </w:rPr>
        <w:t>2</w:t>
      </w:r>
      <w:r w:rsidR="00FA6090">
        <w:rPr>
          <w:rFonts w:eastAsia="MS Mincho"/>
        </w:rPr>
        <w:t xml:space="preserve">.  However, this would require that the gNB knew of UE2’s URLLC transmission prior to time </w:t>
      </w:r>
      <w:r w:rsidR="00FA6090" w:rsidRPr="00FA6090">
        <w:rPr>
          <w:rFonts w:eastAsia="MS Mincho"/>
          <w:i/>
        </w:rPr>
        <w:t>t</w:t>
      </w:r>
      <w:r w:rsidR="00FA6090">
        <w:rPr>
          <w:rFonts w:eastAsia="MS Mincho"/>
          <w:vertAlign w:val="subscript"/>
        </w:rPr>
        <w:t>2</w:t>
      </w:r>
      <w:r w:rsidR="00FA6090">
        <w:rPr>
          <w:rFonts w:eastAsia="MS Mincho"/>
        </w:rPr>
        <w:t xml:space="preserve">, that is the gNB would need to receive an SR from UE2 for an uplink grant for its URLLC transmission before time </w:t>
      </w:r>
      <w:r w:rsidR="00FA6090" w:rsidRPr="00FA6090">
        <w:rPr>
          <w:rFonts w:eastAsia="MS Mincho"/>
          <w:i/>
        </w:rPr>
        <w:t>t</w:t>
      </w:r>
      <w:r w:rsidR="00FA6090" w:rsidRPr="00FA6090">
        <w:rPr>
          <w:rFonts w:eastAsia="MS Mincho"/>
          <w:vertAlign w:val="subscript"/>
        </w:rPr>
        <w:t>2</w:t>
      </w:r>
      <w:r w:rsidR="00FA6090">
        <w:rPr>
          <w:rFonts w:eastAsia="MS Mincho"/>
        </w:rPr>
        <w:t xml:space="preserve">, e.g. at time </w:t>
      </w:r>
      <w:r w:rsidR="00FA6090" w:rsidRPr="00FA6090">
        <w:rPr>
          <w:rFonts w:eastAsia="MS Mincho"/>
          <w:i/>
        </w:rPr>
        <w:t>t</w:t>
      </w:r>
      <w:r w:rsidR="00FA6090" w:rsidRPr="00FA6090">
        <w:rPr>
          <w:rFonts w:eastAsia="MS Mincho"/>
          <w:vertAlign w:val="subscript"/>
        </w:rPr>
        <w:t>1</w:t>
      </w:r>
      <w:r w:rsidR="00FA6090">
        <w:rPr>
          <w:rFonts w:eastAsia="MS Mincho"/>
        </w:rPr>
        <w:t xml:space="preserve"> in </w:t>
      </w:r>
      <w:r w:rsidR="00FA6090">
        <w:rPr>
          <w:rFonts w:eastAsia="MS Mincho"/>
        </w:rPr>
        <w:fldChar w:fldCharType="begin"/>
      </w:r>
      <w:r w:rsidR="00FA6090">
        <w:rPr>
          <w:rFonts w:eastAsia="MS Mincho"/>
        </w:rPr>
        <w:instrText xml:space="preserve"> REF _Ref506394831 \h </w:instrText>
      </w:r>
      <w:r w:rsidR="00FA6090">
        <w:rPr>
          <w:rFonts w:eastAsia="MS Mincho"/>
        </w:rPr>
      </w:r>
      <w:r w:rsidR="00FA6090">
        <w:rPr>
          <w:rFonts w:eastAsia="MS Mincho"/>
        </w:rPr>
        <w:fldChar w:fldCharType="separate"/>
      </w:r>
      <w:r w:rsidR="007E7B92">
        <w:t xml:space="preserve">Figure </w:t>
      </w:r>
      <w:r w:rsidR="007E7B92">
        <w:rPr>
          <w:noProof/>
        </w:rPr>
        <w:t>6</w:t>
      </w:r>
      <w:r w:rsidR="00FA6090">
        <w:rPr>
          <w:rFonts w:eastAsia="MS Mincho"/>
        </w:rPr>
        <w:fldChar w:fldCharType="end"/>
      </w:r>
      <w:r w:rsidR="00FA6090">
        <w:rPr>
          <w:rFonts w:eastAsia="MS Mincho"/>
        </w:rPr>
        <w:t>.</w:t>
      </w:r>
    </w:p>
    <w:p w14:paraId="0D5FF9A6" w14:textId="047A77AE" w:rsidR="00C20454" w:rsidRDefault="00FA6090" w:rsidP="007459C4">
      <w:pPr>
        <w:jc w:val="center"/>
      </w:pPr>
      <w:r>
        <w:rPr>
          <w:noProof/>
          <w:lang w:eastAsia="en-GB"/>
        </w:rPr>
        <w:drawing>
          <wp:inline distT="0" distB="0" distL="0" distR="0" wp14:anchorId="65DA1F82" wp14:editId="6FB817EB">
            <wp:extent cx="4102735" cy="1847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2735" cy="1847215"/>
                    </a:xfrm>
                    <a:prstGeom prst="rect">
                      <a:avLst/>
                    </a:prstGeom>
                    <a:noFill/>
                  </pic:spPr>
                </pic:pic>
              </a:graphicData>
            </a:graphic>
          </wp:inline>
        </w:drawing>
      </w:r>
    </w:p>
    <w:p w14:paraId="0015CF49" w14:textId="60A09218" w:rsidR="007459C4" w:rsidRDefault="007459C4" w:rsidP="007459C4">
      <w:pPr>
        <w:pStyle w:val="Caption"/>
        <w:jc w:val="center"/>
      </w:pPr>
      <w:bookmarkStart w:id="18" w:name="_Ref506394831"/>
      <w:r>
        <w:t xml:space="preserve">Figure </w:t>
      </w:r>
      <w:r w:rsidR="003D53B2">
        <w:fldChar w:fldCharType="begin"/>
      </w:r>
      <w:r w:rsidR="003D53B2">
        <w:instrText xml:space="preserve"> SEQ Figu</w:instrText>
      </w:r>
      <w:r w:rsidR="003D53B2">
        <w:instrText xml:space="preserve">re \* ARABIC </w:instrText>
      </w:r>
      <w:r w:rsidR="003D53B2">
        <w:fldChar w:fldCharType="separate"/>
      </w:r>
      <w:r w:rsidR="007E7B92">
        <w:rPr>
          <w:noProof/>
        </w:rPr>
        <w:t>6</w:t>
      </w:r>
      <w:r w:rsidR="003D53B2">
        <w:rPr>
          <w:noProof/>
        </w:rPr>
        <w:fldChar w:fldCharType="end"/>
      </w:r>
      <w:bookmarkEnd w:id="18"/>
      <w:r>
        <w:t>: UE1's eMBB transmission pre-empted by UE2's URLLC transmission</w:t>
      </w:r>
    </w:p>
    <w:p w14:paraId="0B117F09" w14:textId="00F4E645" w:rsidR="007459C4" w:rsidRDefault="00FA6090" w:rsidP="007459C4">
      <w:r w:rsidRPr="00FA6090">
        <w:rPr>
          <w:b/>
        </w:rPr>
        <w:t xml:space="preserve">Observation </w:t>
      </w:r>
      <w:r w:rsidR="007E7B92">
        <w:rPr>
          <w:b/>
        </w:rPr>
        <w:t>5</w:t>
      </w:r>
      <w:r w:rsidRPr="00FA6090">
        <w:rPr>
          <w:b/>
        </w:rPr>
        <w:t>: A Pre-emption Indicator can only be transmitted to an eMBB UE if the gNB receives an SR prior to the slot (PDCCH) where the eMBB is transmitted</w:t>
      </w:r>
      <w:r>
        <w:t>.</w:t>
      </w:r>
    </w:p>
    <w:p w14:paraId="3943275B" w14:textId="77777777" w:rsidR="007459C4" w:rsidRPr="007459C4" w:rsidRDefault="007459C4" w:rsidP="007459C4"/>
    <w:p w14:paraId="0C19E3A0" w14:textId="7ABD6E17" w:rsidR="00CD6480" w:rsidRDefault="001E5E3F" w:rsidP="00226014">
      <w:pPr>
        <w:rPr>
          <w:rFonts w:eastAsia="MS Mincho"/>
          <w:lang w:val="en-US"/>
        </w:rPr>
      </w:pPr>
      <w:r>
        <w:rPr>
          <w:rFonts w:eastAsia="MS Mincho"/>
          <w:lang w:val="en-US"/>
        </w:rPr>
        <w:t xml:space="preserve">The PI can indicate to the </w:t>
      </w:r>
      <w:r w:rsidR="00244BB5">
        <w:rPr>
          <w:rFonts w:eastAsia="MS Mincho"/>
          <w:lang w:val="en-US"/>
        </w:rPr>
        <w:t xml:space="preserve">UE to pause its </w:t>
      </w:r>
      <w:r>
        <w:rPr>
          <w:rFonts w:eastAsia="MS Mincho"/>
          <w:lang w:val="en-US"/>
        </w:rPr>
        <w:t>eMBB transmission and to resume after the pre-emption is completed [</w:t>
      </w:r>
      <w:r w:rsidR="008A33AF">
        <w:rPr>
          <w:rFonts w:eastAsia="MS Mincho"/>
          <w:lang w:val="en-US"/>
        </w:rPr>
        <w:t>2</w:t>
      </w:r>
      <w:r>
        <w:rPr>
          <w:rFonts w:eastAsia="MS Mincho"/>
          <w:lang w:val="en-US"/>
        </w:rPr>
        <w:t>], [</w:t>
      </w:r>
      <w:r w:rsidR="008A33AF">
        <w:rPr>
          <w:rFonts w:eastAsia="MS Mincho"/>
          <w:lang w:val="en-US"/>
        </w:rPr>
        <w:t>3</w:t>
      </w:r>
      <w:r w:rsidR="007E7B92">
        <w:rPr>
          <w:rFonts w:eastAsia="MS Mincho"/>
          <w:lang w:val="en-US"/>
        </w:rPr>
        <w:t>]</w:t>
      </w:r>
      <w:r>
        <w:rPr>
          <w:rFonts w:eastAsia="MS Mincho"/>
          <w:lang w:val="en-US"/>
        </w:rPr>
        <w:t xml:space="preserve"> as shown in </w:t>
      </w:r>
      <w:r>
        <w:rPr>
          <w:rFonts w:eastAsia="MS Mincho"/>
          <w:lang w:val="en-US"/>
        </w:rPr>
        <w:fldChar w:fldCharType="begin"/>
      </w:r>
      <w:r>
        <w:rPr>
          <w:rFonts w:eastAsia="MS Mincho"/>
          <w:lang w:val="en-US"/>
        </w:rPr>
        <w:instrText xml:space="preserve"> REF _Ref506395998 \h </w:instrText>
      </w:r>
      <w:r>
        <w:rPr>
          <w:rFonts w:eastAsia="MS Mincho"/>
          <w:lang w:val="en-US"/>
        </w:rPr>
      </w:r>
      <w:r>
        <w:rPr>
          <w:rFonts w:eastAsia="MS Mincho"/>
          <w:lang w:val="en-US"/>
        </w:rPr>
        <w:fldChar w:fldCharType="separate"/>
      </w:r>
      <w:r w:rsidR="007E7B92">
        <w:t xml:space="preserve">Figure </w:t>
      </w:r>
      <w:r w:rsidR="007E7B92">
        <w:rPr>
          <w:noProof/>
        </w:rPr>
        <w:t>7</w:t>
      </w:r>
      <w:r>
        <w:rPr>
          <w:rFonts w:eastAsia="MS Mincho"/>
          <w:lang w:val="en-US"/>
        </w:rPr>
        <w:fldChar w:fldCharType="end"/>
      </w:r>
      <w:r>
        <w:rPr>
          <w:rFonts w:eastAsia="MS Mincho"/>
          <w:lang w:val="en-US"/>
        </w:rPr>
        <w:t xml:space="preserve">.  Here the PI is transmitted using the PDCCH at time </w:t>
      </w:r>
      <w:r w:rsidRPr="001E5E3F">
        <w:rPr>
          <w:rFonts w:eastAsia="MS Mincho"/>
          <w:i/>
          <w:lang w:val="en-US"/>
        </w:rPr>
        <w:t>t</w:t>
      </w:r>
      <w:r w:rsidRPr="001E5E3F">
        <w:rPr>
          <w:rFonts w:eastAsia="MS Mincho"/>
          <w:vertAlign w:val="subscript"/>
          <w:lang w:val="en-US"/>
        </w:rPr>
        <w:t>2</w:t>
      </w:r>
      <w:r>
        <w:rPr>
          <w:rFonts w:eastAsia="MS Mincho"/>
          <w:lang w:val="en-US"/>
        </w:rPr>
        <w:t xml:space="preserve"> to indicate to the UE to pause its transmission between time </w:t>
      </w:r>
      <w:r w:rsidRPr="001E5E3F">
        <w:rPr>
          <w:rFonts w:eastAsia="MS Mincho"/>
          <w:i/>
          <w:lang w:val="en-US"/>
        </w:rPr>
        <w:t>t</w:t>
      </w:r>
      <w:r w:rsidRPr="001E5E3F">
        <w:rPr>
          <w:rFonts w:eastAsia="MS Mincho"/>
          <w:vertAlign w:val="subscript"/>
          <w:lang w:val="en-US"/>
        </w:rPr>
        <w:t>3</w:t>
      </w:r>
      <w:r>
        <w:rPr>
          <w:rFonts w:eastAsia="MS Mincho"/>
          <w:lang w:val="en-US"/>
        </w:rPr>
        <w:t xml:space="preserve"> and </w:t>
      </w:r>
      <w:r w:rsidRPr="001E5E3F">
        <w:rPr>
          <w:rFonts w:eastAsia="MS Mincho"/>
          <w:i/>
          <w:lang w:val="en-US"/>
        </w:rPr>
        <w:t>t</w:t>
      </w:r>
      <w:r w:rsidRPr="001E5E3F">
        <w:rPr>
          <w:rFonts w:eastAsia="MS Mincho"/>
          <w:vertAlign w:val="subscript"/>
          <w:lang w:val="en-US"/>
        </w:rPr>
        <w:t>4</w:t>
      </w:r>
      <w:r>
        <w:rPr>
          <w:rFonts w:eastAsia="MS Mincho"/>
          <w:lang w:val="en-US"/>
        </w:rPr>
        <w:t>.</w:t>
      </w:r>
      <w:r w:rsidR="00FA0584">
        <w:rPr>
          <w:rFonts w:eastAsia="MS Mincho"/>
          <w:lang w:val="en-US"/>
        </w:rPr>
        <w:t xml:space="preserve">  Alternatively, the gNB can just indicate to the UE to terminate its eMBB transmission </w:t>
      </w:r>
      <w:r w:rsidR="0036144B">
        <w:rPr>
          <w:rFonts w:eastAsia="MS Mincho"/>
          <w:lang w:val="en-US"/>
        </w:rPr>
        <w:t xml:space="preserve">prior to </w:t>
      </w:r>
      <w:r w:rsidR="00FA0584">
        <w:rPr>
          <w:rFonts w:eastAsia="MS Mincho"/>
          <w:lang w:val="en-US"/>
        </w:rPr>
        <w:t xml:space="preserve">time </w:t>
      </w:r>
      <w:r w:rsidR="00FA0584" w:rsidRPr="00FA0584">
        <w:rPr>
          <w:rFonts w:eastAsia="MS Mincho"/>
          <w:i/>
          <w:lang w:val="en-US"/>
        </w:rPr>
        <w:t>t</w:t>
      </w:r>
      <w:r w:rsidR="00FA0584" w:rsidRPr="00FA0584">
        <w:rPr>
          <w:rFonts w:eastAsia="MS Mincho"/>
          <w:vertAlign w:val="subscript"/>
          <w:lang w:val="en-US"/>
        </w:rPr>
        <w:t>3</w:t>
      </w:r>
      <w:r w:rsidR="00FA0584">
        <w:rPr>
          <w:rFonts w:eastAsia="MS Mincho"/>
          <w:lang w:val="en-US"/>
        </w:rPr>
        <w:t xml:space="preserve"> and retransmit the eMBB </w:t>
      </w:r>
      <w:r w:rsidR="00244BB5">
        <w:rPr>
          <w:rFonts w:eastAsia="MS Mincho"/>
          <w:lang w:val="en-US"/>
        </w:rPr>
        <w:t xml:space="preserve">data </w:t>
      </w:r>
      <w:r w:rsidR="00FA0584">
        <w:rPr>
          <w:rFonts w:eastAsia="MS Mincho"/>
          <w:lang w:val="en-US"/>
        </w:rPr>
        <w:t>in a later slot</w:t>
      </w:r>
      <w:r w:rsidR="007E7B92">
        <w:rPr>
          <w:rFonts w:eastAsia="MS Mincho"/>
          <w:lang w:val="en-US"/>
        </w:rPr>
        <w:t xml:space="preserve"> as shown in </w:t>
      </w:r>
      <w:r w:rsidR="007E7B92">
        <w:rPr>
          <w:rFonts w:eastAsia="MS Mincho"/>
          <w:lang w:val="en-US"/>
        </w:rPr>
        <w:fldChar w:fldCharType="begin"/>
      </w:r>
      <w:r w:rsidR="007E7B92">
        <w:rPr>
          <w:rFonts w:eastAsia="MS Mincho"/>
          <w:lang w:val="en-US"/>
        </w:rPr>
        <w:instrText xml:space="preserve"> REF _Ref510543322 \h </w:instrText>
      </w:r>
      <w:r w:rsidR="007E7B92">
        <w:rPr>
          <w:rFonts w:eastAsia="MS Mincho"/>
          <w:lang w:val="en-US"/>
        </w:rPr>
      </w:r>
      <w:r w:rsidR="007E7B92">
        <w:rPr>
          <w:rFonts w:eastAsia="MS Mincho"/>
          <w:lang w:val="en-US"/>
        </w:rPr>
        <w:fldChar w:fldCharType="separate"/>
      </w:r>
      <w:r w:rsidR="007E7B92">
        <w:t xml:space="preserve">Figure </w:t>
      </w:r>
      <w:r w:rsidR="007E7B92">
        <w:rPr>
          <w:noProof/>
        </w:rPr>
        <w:t>8</w:t>
      </w:r>
      <w:r w:rsidR="007E7B92">
        <w:rPr>
          <w:rFonts w:eastAsia="MS Mincho"/>
          <w:lang w:val="en-US"/>
        </w:rPr>
        <w:fldChar w:fldCharType="end"/>
      </w:r>
      <w:r w:rsidR="00FA0584">
        <w:rPr>
          <w:rFonts w:eastAsia="MS Mincho"/>
          <w:lang w:val="en-US"/>
        </w:rPr>
        <w:t>.</w:t>
      </w:r>
      <w:r w:rsidR="007E7B92">
        <w:rPr>
          <w:rFonts w:eastAsia="MS Mincho"/>
          <w:lang w:val="en-US"/>
        </w:rPr>
        <w:t xml:space="preserve">  We prefer a consistent mechanism, i.e. similar to that in </w:t>
      </w:r>
      <w:r w:rsidR="0021110E">
        <w:rPr>
          <w:rFonts w:eastAsia="MS Mincho"/>
          <w:lang w:val="en-US"/>
        </w:rPr>
        <w:t xml:space="preserve">the </w:t>
      </w:r>
      <w:r w:rsidR="007E7B92">
        <w:rPr>
          <w:rFonts w:eastAsia="MS Mincho"/>
          <w:lang w:val="en-US"/>
        </w:rPr>
        <w:t>intra-UE</w:t>
      </w:r>
      <w:r w:rsidR="0021110E">
        <w:rPr>
          <w:rFonts w:eastAsia="MS Mincho"/>
          <w:lang w:val="en-US"/>
        </w:rPr>
        <w:t xml:space="preserve"> case</w:t>
      </w:r>
      <w:r w:rsidR="007E7B92">
        <w:rPr>
          <w:rFonts w:eastAsia="MS Mincho"/>
          <w:lang w:val="en-US"/>
        </w:rPr>
        <w:t>, where the eMBB transmission is terminated.</w:t>
      </w:r>
    </w:p>
    <w:p w14:paraId="3CE2040D" w14:textId="3AAE4A6D" w:rsidR="001E5E3F" w:rsidRDefault="001E5E3F" w:rsidP="001E5E3F">
      <w:pPr>
        <w:jc w:val="center"/>
        <w:rPr>
          <w:rFonts w:eastAsia="MS Mincho"/>
          <w:lang w:val="en-US"/>
        </w:rPr>
      </w:pPr>
      <w:r>
        <w:rPr>
          <w:rFonts w:eastAsia="MS Mincho"/>
          <w:noProof/>
          <w:lang w:eastAsia="en-GB"/>
        </w:rPr>
        <w:lastRenderedPageBreak/>
        <w:drawing>
          <wp:inline distT="0" distB="0" distL="0" distR="0" wp14:anchorId="49DD12D8" wp14:editId="1E97A554">
            <wp:extent cx="4109085" cy="1847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09085" cy="1847215"/>
                    </a:xfrm>
                    <a:prstGeom prst="rect">
                      <a:avLst/>
                    </a:prstGeom>
                    <a:noFill/>
                  </pic:spPr>
                </pic:pic>
              </a:graphicData>
            </a:graphic>
          </wp:inline>
        </w:drawing>
      </w:r>
    </w:p>
    <w:p w14:paraId="5B301767" w14:textId="23C8B86A" w:rsidR="001E5E3F" w:rsidRDefault="001E5E3F" w:rsidP="001E5E3F">
      <w:pPr>
        <w:pStyle w:val="Caption"/>
        <w:jc w:val="center"/>
      </w:pPr>
      <w:bookmarkStart w:id="19" w:name="_Ref506395998"/>
      <w:r>
        <w:t xml:space="preserve">Figure </w:t>
      </w:r>
      <w:r w:rsidR="003D53B2">
        <w:fldChar w:fldCharType="begin"/>
      </w:r>
      <w:r w:rsidR="003D53B2">
        <w:instrText xml:space="preserve"> SEQ Figure \* ARABIC </w:instrText>
      </w:r>
      <w:r w:rsidR="003D53B2">
        <w:fldChar w:fldCharType="separate"/>
      </w:r>
      <w:r w:rsidR="007E7B92">
        <w:rPr>
          <w:noProof/>
        </w:rPr>
        <w:t>7</w:t>
      </w:r>
      <w:r w:rsidR="003D53B2">
        <w:rPr>
          <w:noProof/>
        </w:rPr>
        <w:fldChar w:fldCharType="end"/>
      </w:r>
      <w:bookmarkEnd w:id="19"/>
      <w:r>
        <w:t>: PI to indicate Pause &amp; Resume command to eMBB UE</w:t>
      </w:r>
    </w:p>
    <w:p w14:paraId="4672277C" w14:textId="3ADD6A84" w:rsidR="00FA6090" w:rsidRDefault="007E7B92" w:rsidP="007E7B92">
      <w:pPr>
        <w:jc w:val="center"/>
        <w:rPr>
          <w:rFonts w:eastAsia="MS Mincho"/>
          <w:lang w:val="en-US"/>
        </w:rPr>
      </w:pPr>
      <w:r>
        <w:rPr>
          <w:rFonts w:eastAsia="MS Mincho"/>
          <w:noProof/>
          <w:lang w:eastAsia="en-GB"/>
        </w:rPr>
        <w:drawing>
          <wp:inline distT="0" distB="0" distL="0" distR="0" wp14:anchorId="225C8EFB" wp14:editId="170BCDA8">
            <wp:extent cx="4109085" cy="1847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9085" cy="1847215"/>
                    </a:xfrm>
                    <a:prstGeom prst="rect">
                      <a:avLst/>
                    </a:prstGeom>
                    <a:noFill/>
                  </pic:spPr>
                </pic:pic>
              </a:graphicData>
            </a:graphic>
          </wp:inline>
        </w:drawing>
      </w:r>
    </w:p>
    <w:p w14:paraId="5B4C248A" w14:textId="2F308F2B" w:rsidR="007E7B92" w:rsidRDefault="007E7B92" w:rsidP="007E7B92">
      <w:pPr>
        <w:pStyle w:val="Caption"/>
        <w:jc w:val="center"/>
      </w:pPr>
      <w:bookmarkStart w:id="20" w:name="_Ref510543322"/>
      <w:r>
        <w:t xml:space="preserve">Figure </w:t>
      </w:r>
      <w:r w:rsidR="003D53B2">
        <w:fldChar w:fldCharType="begin"/>
      </w:r>
      <w:r w:rsidR="003D53B2">
        <w:instrText xml:space="preserve"> SEQ Figure \* ARABIC </w:instrText>
      </w:r>
      <w:r w:rsidR="003D53B2">
        <w:fldChar w:fldCharType="separate"/>
      </w:r>
      <w:r>
        <w:rPr>
          <w:noProof/>
        </w:rPr>
        <w:t>8</w:t>
      </w:r>
      <w:r w:rsidR="003D53B2">
        <w:rPr>
          <w:noProof/>
        </w:rPr>
        <w:fldChar w:fldCharType="end"/>
      </w:r>
      <w:bookmarkEnd w:id="20"/>
      <w:r>
        <w:t>: PI to terminate eMBB transmission</w:t>
      </w:r>
    </w:p>
    <w:p w14:paraId="74CF49B0" w14:textId="77777777" w:rsidR="007E7B92" w:rsidRPr="007E7B92" w:rsidRDefault="007E7B92" w:rsidP="007E7B92"/>
    <w:p w14:paraId="5D588F6A" w14:textId="50356DBA" w:rsidR="001E5E3F" w:rsidRPr="00BC05E0" w:rsidRDefault="00FA0584" w:rsidP="00226014">
      <w:pPr>
        <w:rPr>
          <w:rFonts w:eastAsia="MS Mincho"/>
          <w:b/>
          <w:lang w:val="en-US"/>
        </w:rPr>
      </w:pPr>
      <w:r w:rsidRPr="00BC05E0">
        <w:rPr>
          <w:rFonts w:eastAsia="MS Mincho"/>
          <w:b/>
          <w:lang w:val="en-US"/>
        </w:rPr>
        <w:t xml:space="preserve">Proposal </w:t>
      </w:r>
      <w:r w:rsidR="007E7B92">
        <w:rPr>
          <w:rFonts w:eastAsia="MS Mincho"/>
          <w:b/>
          <w:lang w:val="en-US"/>
        </w:rPr>
        <w:t>3</w:t>
      </w:r>
      <w:r w:rsidRPr="00BC05E0">
        <w:rPr>
          <w:rFonts w:eastAsia="MS Mincho"/>
          <w:b/>
          <w:lang w:val="en-US"/>
        </w:rPr>
        <w:t xml:space="preserve">: For grant based inter-UE URLLC and eMBB pre-emption, a Pre-emption Indicator (PI) can be transmitted with a DCI using a PDCCH prior to the transmission of the eMBB </w:t>
      </w:r>
      <w:r w:rsidR="00244BB5">
        <w:rPr>
          <w:rFonts w:eastAsia="MS Mincho"/>
          <w:b/>
          <w:lang w:val="en-US"/>
        </w:rPr>
        <w:t xml:space="preserve">data </w:t>
      </w:r>
      <w:r w:rsidRPr="00BC05E0">
        <w:rPr>
          <w:rFonts w:eastAsia="MS Mincho"/>
          <w:b/>
          <w:lang w:val="en-US"/>
        </w:rPr>
        <w:t xml:space="preserve">to </w:t>
      </w:r>
      <w:r w:rsidR="00BC05E0" w:rsidRPr="00BC05E0">
        <w:rPr>
          <w:rFonts w:eastAsia="MS Mincho"/>
          <w:b/>
          <w:lang w:val="en-US"/>
        </w:rPr>
        <w:t>terminate its eMBB transmission prior to the URLLC pre-emption.</w:t>
      </w:r>
    </w:p>
    <w:p w14:paraId="30CF80BB" w14:textId="77777777" w:rsidR="00BC05E0" w:rsidRDefault="00BC05E0" w:rsidP="00226014">
      <w:pPr>
        <w:rPr>
          <w:rFonts w:eastAsia="MS Mincho"/>
          <w:lang w:val="en-US"/>
        </w:rPr>
      </w:pPr>
    </w:p>
    <w:p w14:paraId="46C29412" w14:textId="58E138DE" w:rsidR="007E5302" w:rsidRDefault="007E5302" w:rsidP="00226014">
      <w:pPr>
        <w:rPr>
          <w:rFonts w:eastAsia="MS Mincho"/>
          <w:lang w:val="en-US"/>
        </w:rPr>
      </w:pPr>
      <w:r>
        <w:rPr>
          <w:rFonts w:eastAsia="MS Mincho"/>
          <w:lang w:val="en-US"/>
        </w:rPr>
        <w:t>In RAN1#92, for example in [4], it is proposed that the PI indicates a power reduction on the eMBB transmission.  It is also proposed for example in [5] that the power of the URLLC is increased.  Increasing the URLLC power and reducing the eMBB power would just cause high interference to the eMBB transmission and it may be better to just terminate the eMBB transmission.  Increase in power would also causes spikes of inter-cell interference.  Hence, we do not see much benefit in manipulating the power control.</w:t>
      </w:r>
    </w:p>
    <w:p w14:paraId="6A136165" w14:textId="0A071960" w:rsidR="007E5302" w:rsidRPr="007E5302" w:rsidRDefault="007E5302" w:rsidP="00226014">
      <w:pPr>
        <w:rPr>
          <w:rFonts w:eastAsia="MS Mincho"/>
          <w:b/>
          <w:lang w:val="en-US"/>
        </w:rPr>
      </w:pPr>
      <w:r w:rsidRPr="007E5302">
        <w:rPr>
          <w:rFonts w:eastAsia="MS Mincho"/>
          <w:b/>
          <w:lang w:val="en-US"/>
        </w:rPr>
        <w:t xml:space="preserve">Observation 6: Increasing URLLC transmission power and/or reducing eMBB transmission power would lead to poor SNR for the eMBB </w:t>
      </w:r>
      <w:r w:rsidR="00943A79">
        <w:rPr>
          <w:rFonts w:eastAsia="MS Mincho"/>
          <w:b/>
          <w:lang w:val="en-US"/>
        </w:rPr>
        <w:t xml:space="preserve">transmission </w:t>
      </w:r>
      <w:r w:rsidRPr="007E5302">
        <w:rPr>
          <w:rFonts w:eastAsia="MS Mincho"/>
          <w:b/>
          <w:lang w:val="en-US"/>
        </w:rPr>
        <w:t>and cause spikes of inter-cell interferences.</w:t>
      </w:r>
    </w:p>
    <w:p w14:paraId="13232119" w14:textId="77777777" w:rsidR="007E5302" w:rsidRDefault="007E5302" w:rsidP="00226014">
      <w:pPr>
        <w:rPr>
          <w:rFonts w:eastAsia="MS Mincho"/>
          <w:lang w:val="en-US"/>
        </w:rPr>
      </w:pPr>
    </w:p>
    <w:p w14:paraId="60D14B85" w14:textId="7A9DD62F" w:rsidR="007E7B92" w:rsidRDefault="007E7B92" w:rsidP="007E7B92">
      <w:pPr>
        <w:pStyle w:val="Heading4"/>
        <w:rPr>
          <w:rFonts w:eastAsia="MS Mincho"/>
        </w:rPr>
      </w:pPr>
      <w:r>
        <w:rPr>
          <w:rFonts w:eastAsia="MS Mincho"/>
          <w:lang w:val="en-GB"/>
        </w:rPr>
        <w:t xml:space="preserve">2.2.3 </w:t>
      </w:r>
      <w:r>
        <w:rPr>
          <w:rFonts w:eastAsia="MS Mincho"/>
        </w:rPr>
        <w:t xml:space="preserve">Grant </w:t>
      </w:r>
      <w:r>
        <w:rPr>
          <w:rFonts w:eastAsia="MS Mincho"/>
          <w:lang w:val="en-GB"/>
        </w:rPr>
        <w:t xml:space="preserve">Free </w:t>
      </w:r>
      <w:r>
        <w:rPr>
          <w:rFonts w:eastAsia="MS Mincho"/>
        </w:rPr>
        <w:t>Based URLLC</w:t>
      </w:r>
    </w:p>
    <w:p w14:paraId="0C6C98EB" w14:textId="28455EA3" w:rsidR="00BC05E0" w:rsidRDefault="00BC05E0" w:rsidP="00226014">
      <w:pPr>
        <w:rPr>
          <w:rFonts w:eastAsia="MS Mincho"/>
          <w:lang w:val="en-US"/>
        </w:rPr>
      </w:pPr>
      <w:r>
        <w:rPr>
          <w:rFonts w:eastAsia="MS Mincho"/>
          <w:lang w:val="en-US"/>
        </w:rPr>
        <w:t>An eMBB transmission can also be pre-empted by an uplink grant free URLLC</w:t>
      </w:r>
      <w:r w:rsidR="00943A79">
        <w:rPr>
          <w:rFonts w:eastAsia="MS Mincho"/>
          <w:lang w:val="en-US"/>
        </w:rPr>
        <w:t xml:space="preserve"> transmissions</w:t>
      </w:r>
      <w:r>
        <w:rPr>
          <w:rFonts w:eastAsia="MS Mincho"/>
          <w:lang w:val="en-US"/>
        </w:rPr>
        <w:t xml:space="preserve"> repetitions similar to the scenario shown in </w:t>
      </w:r>
      <w:r>
        <w:rPr>
          <w:rFonts w:eastAsia="MS Mincho"/>
          <w:lang w:val="en-US"/>
        </w:rPr>
        <w:fldChar w:fldCharType="begin"/>
      </w:r>
      <w:r>
        <w:rPr>
          <w:rFonts w:eastAsia="MS Mincho"/>
          <w:lang w:val="en-US"/>
        </w:rPr>
        <w:instrText xml:space="preserve"> REF _Ref506390767 \h </w:instrText>
      </w:r>
      <w:r>
        <w:rPr>
          <w:rFonts w:eastAsia="MS Mincho"/>
          <w:lang w:val="en-US"/>
        </w:rPr>
      </w:r>
      <w:r>
        <w:rPr>
          <w:rFonts w:eastAsia="MS Mincho"/>
          <w:lang w:val="en-US"/>
        </w:rPr>
        <w:fldChar w:fldCharType="separate"/>
      </w:r>
      <w:r w:rsidR="007E7B92">
        <w:t xml:space="preserve">Figure </w:t>
      </w:r>
      <w:r w:rsidR="007E7B92">
        <w:rPr>
          <w:noProof/>
        </w:rPr>
        <w:t>1</w:t>
      </w:r>
      <w:r>
        <w:rPr>
          <w:rFonts w:eastAsia="MS Mincho"/>
          <w:lang w:val="en-US"/>
        </w:rPr>
        <w:fldChar w:fldCharType="end"/>
      </w:r>
      <w:r>
        <w:rPr>
          <w:rFonts w:eastAsia="MS Mincho"/>
          <w:lang w:val="en-US"/>
        </w:rPr>
        <w:t xml:space="preserve"> but here the URLLC is from another UE.  It is difficult to use a PI in this scenario since the gNB does not know when the UE would pre-empt the eMBB transmission using uplink grant free resources.  However, the gNB can indicate to the eMBB UE to transmit in a DTX manner when the eMBB transmission overlaps grant free resources.</w:t>
      </w:r>
      <w:r w:rsidR="00FC5A6B">
        <w:rPr>
          <w:rFonts w:eastAsia="MS Mincho"/>
          <w:lang w:val="en-US"/>
        </w:rPr>
        <w:t xml:space="preserve">  For example, </w:t>
      </w:r>
      <w:r w:rsidR="00FC5A6B">
        <w:rPr>
          <w:rFonts w:eastAsia="MS Mincho"/>
          <w:lang w:val="en-US"/>
        </w:rPr>
        <w:fldChar w:fldCharType="begin"/>
      </w:r>
      <w:r w:rsidR="00FC5A6B">
        <w:rPr>
          <w:rFonts w:eastAsia="MS Mincho"/>
          <w:lang w:val="en-US"/>
        </w:rPr>
        <w:instrText xml:space="preserve"> REF _Ref506397079 \h </w:instrText>
      </w:r>
      <w:r w:rsidR="00FC5A6B">
        <w:rPr>
          <w:rFonts w:eastAsia="MS Mincho"/>
          <w:lang w:val="en-US"/>
        </w:rPr>
      </w:r>
      <w:r w:rsidR="00FC5A6B">
        <w:rPr>
          <w:rFonts w:eastAsia="MS Mincho"/>
          <w:lang w:val="en-US"/>
        </w:rPr>
        <w:fldChar w:fldCharType="separate"/>
      </w:r>
      <w:r w:rsidR="007E7B92">
        <w:t xml:space="preserve">Figure </w:t>
      </w:r>
      <w:r w:rsidR="007E7B92">
        <w:rPr>
          <w:noProof/>
        </w:rPr>
        <w:t>9</w:t>
      </w:r>
      <w:r w:rsidR="00FC5A6B">
        <w:rPr>
          <w:rFonts w:eastAsia="MS Mincho"/>
          <w:lang w:val="en-US"/>
        </w:rPr>
        <w:fldChar w:fldCharType="end"/>
      </w:r>
      <w:r w:rsidR="00FC5A6B">
        <w:rPr>
          <w:rFonts w:eastAsia="MS Mincho"/>
          <w:lang w:val="en-US"/>
        </w:rPr>
        <w:t xml:space="preserve"> shows an eMBB </w:t>
      </w:r>
      <w:r w:rsidR="00FC5A6B">
        <w:rPr>
          <w:rFonts w:eastAsia="MS Mincho"/>
          <w:lang w:val="en-US"/>
        </w:rPr>
        <w:lastRenderedPageBreak/>
        <w:t xml:space="preserve">transmission scheduled </w:t>
      </w:r>
      <w:r w:rsidR="00FA7ADA">
        <w:rPr>
          <w:rFonts w:eastAsia="MS Mincho"/>
          <w:lang w:val="en-US"/>
        </w:rPr>
        <w:t xml:space="preserve">for UE1 </w:t>
      </w:r>
      <w:r w:rsidR="00FC5A6B">
        <w:rPr>
          <w:rFonts w:eastAsia="MS Mincho"/>
          <w:lang w:val="en-US"/>
        </w:rPr>
        <w:t xml:space="preserve">at time </w:t>
      </w:r>
      <w:r w:rsidR="00FC5A6B" w:rsidRPr="00FC5A6B">
        <w:rPr>
          <w:rFonts w:eastAsia="MS Mincho"/>
          <w:i/>
          <w:lang w:val="en-US"/>
        </w:rPr>
        <w:t>t</w:t>
      </w:r>
      <w:r w:rsidR="00FC5A6B" w:rsidRPr="00FC5A6B">
        <w:rPr>
          <w:rFonts w:eastAsia="MS Mincho"/>
          <w:vertAlign w:val="subscript"/>
          <w:lang w:val="en-US"/>
        </w:rPr>
        <w:t>0</w:t>
      </w:r>
      <w:r w:rsidR="00FC5A6B">
        <w:rPr>
          <w:rFonts w:eastAsia="MS Mincho"/>
          <w:lang w:val="en-US"/>
        </w:rPr>
        <w:t xml:space="preserve"> where the scheduled eMBB transmission overlaps some uplink grant free resources.  Here the eMBB </w:t>
      </w:r>
      <w:r w:rsidR="00244BB5">
        <w:rPr>
          <w:rFonts w:eastAsia="MS Mincho"/>
          <w:lang w:val="en-US"/>
        </w:rPr>
        <w:t xml:space="preserve">data </w:t>
      </w:r>
      <w:r w:rsidR="00FC5A6B">
        <w:rPr>
          <w:rFonts w:eastAsia="MS Mincho"/>
          <w:lang w:val="en-US"/>
        </w:rPr>
        <w:t xml:space="preserve">is transmitted in a DTX manner.  Between time </w:t>
      </w:r>
      <w:r w:rsidR="00FC5A6B" w:rsidRPr="00FC5A6B">
        <w:rPr>
          <w:rFonts w:eastAsia="MS Mincho"/>
          <w:i/>
          <w:lang w:val="en-US"/>
        </w:rPr>
        <w:t>t</w:t>
      </w:r>
      <w:r w:rsidR="002A5BFB">
        <w:rPr>
          <w:rFonts w:eastAsia="MS Mincho"/>
          <w:vertAlign w:val="subscript"/>
          <w:lang w:val="en-US"/>
        </w:rPr>
        <w:t>4</w:t>
      </w:r>
      <w:r w:rsidR="00FC5A6B">
        <w:rPr>
          <w:rFonts w:eastAsia="MS Mincho"/>
          <w:lang w:val="en-US"/>
        </w:rPr>
        <w:t xml:space="preserve"> and </w:t>
      </w:r>
      <w:r w:rsidR="00FC5A6B" w:rsidRPr="00FC5A6B">
        <w:rPr>
          <w:rFonts w:eastAsia="MS Mincho"/>
          <w:i/>
          <w:lang w:val="en-US"/>
        </w:rPr>
        <w:t>t</w:t>
      </w:r>
      <w:r w:rsidR="002A5BFB">
        <w:rPr>
          <w:rFonts w:eastAsia="MS Mincho"/>
          <w:vertAlign w:val="subscript"/>
          <w:lang w:val="en-US"/>
        </w:rPr>
        <w:t>6</w:t>
      </w:r>
      <w:r w:rsidR="00FC5A6B">
        <w:rPr>
          <w:rFonts w:eastAsia="MS Mincho"/>
          <w:lang w:val="en-US"/>
        </w:rPr>
        <w:t xml:space="preserve">, UE2 transmits a series of URLLC repetitions using uplink grant free resources.  </w:t>
      </w:r>
      <w:r w:rsidR="00FA7ADA">
        <w:rPr>
          <w:rFonts w:eastAsia="MS Mincho"/>
          <w:lang w:val="en-US"/>
        </w:rPr>
        <w:t xml:space="preserve">Since UE1’s eMBB </w:t>
      </w:r>
      <w:r w:rsidR="00244BB5">
        <w:rPr>
          <w:rFonts w:eastAsia="MS Mincho"/>
          <w:lang w:val="en-US"/>
        </w:rPr>
        <w:t xml:space="preserve">data </w:t>
      </w:r>
      <w:r w:rsidR="00FA7ADA">
        <w:rPr>
          <w:rFonts w:eastAsia="MS Mincho"/>
          <w:lang w:val="en-US"/>
        </w:rPr>
        <w:t xml:space="preserve">is transmitted in a DTX manner, some of UE2’s URLLC repetitions would not be interfered with </w:t>
      </w:r>
      <w:r w:rsidR="00244BB5">
        <w:rPr>
          <w:rFonts w:eastAsia="MS Mincho"/>
          <w:lang w:val="en-US"/>
        </w:rPr>
        <w:t xml:space="preserve">by </w:t>
      </w:r>
      <w:r w:rsidR="00FA7ADA">
        <w:rPr>
          <w:rFonts w:eastAsia="MS Mincho"/>
          <w:lang w:val="en-US"/>
        </w:rPr>
        <w:t>UE1’s eMBB transmission, thereby improving the reliability of UE2’s URLLC transmission.</w:t>
      </w:r>
      <w:r w:rsidR="00FC5A6B">
        <w:rPr>
          <w:rFonts w:eastAsia="MS Mincho"/>
          <w:lang w:val="en-US"/>
        </w:rPr>
        <w:t xml:space="preserve">  It should be appreciated that DTX transmission is only used when the eMBB transmission overlaps grant free resources.</w:t>
      </w:r>
      <w:r w:rsidR="00CC1E1F">
        <w:rPr>
          <w:rFonts w:eastAsia="MS Mincho"/>
          <w:lang w:val="en-US"/>
        </w:rPr>
        <w:t xml:space="preserve">  The DTX transmission can be indicated by </w:t>
      </w:r>
      <w:r w:rsidR="00943A79">
        <w:rPr>
          <w:rFonts w:eastAsia="MS Mincho"/>
          <w:lang w:val="en-US"/>
        </w:rPr>
        <w:t xml:space="preserve">the gNB </w:t>
      </w:r>
      <w:r w:rsidR="00CC1E1F">
        <w:rPr>
          <w:rFonts w:eastAsia="MS Mincho"/>
          <w:lang w:val="en-US"/>
        </w:rPr>
        <w:t>in the UL grant or the UE implicitly transmit</w:t>
      </w:r>
      <w:r w:rsidR="00943A79">
        <w:rPr>
          <w:rFonts w:eastAsia="MS Mincho"/>
          <w:lang w:val="en-US"/>
        </w:rPr>
        <w:t>s</w:t>
      </w:r>
      <w:r w:rsidR="00CC1E1F">
        <w:rPr>
          <w:rFonts w:eastAsia="MS Mincho"/>
          <w:lang w:val="en-US"/>
        </w:rPr>
        <w:t xml:space="preserve"> in a DTX manner whenever the eMBB overlaps grant free resources.</w:t>
      </w:r>
    </w:p>
    <w:p w14:paraId="62557528" w14:textId="6C57C7A0" w:rsidR="00186C4C" w:rsidRDefault="002A5BFB" w:rsidP="00FC5A6B">
      <w:pPr>
        <w:jc w:val="center"/>
        <w:rPr>
          <w:rFonts w:eastAsia="MS Mincho"/>
          <w:lang w:val="en-US"/>
        </w:rPr>
      </w:pPr>
      <w:r>
        <w:rPr>
          <w:rFonts w:eastAsia="MS Mincho"/>
          <w:noProof/>
          <w:lang w:eastAsia="en-GB"/>
        </w:rPr>
        <w:drawing>
          <wp:inline distT="0" distB="0" distL="0" distR="0" wp14:anchorId="2C03E5EE" wp14:editId="3EDAD630">
            <wp:extent cx="3371215" cy="21761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215" cy="2176145"/>
                    </a:xfrm>
                    <a:prstGeom prst="rect">
                      <a:avLst/>
                    </a:prstGeom>
                    <a:noFill/>
                  </pic:spPr>
                </pic:pic>
              </a:graphicData>
            </a:graphic>
          </wp:inline>
        </w:drawing>
      </w:r>
    </w:p>
    <w:p w14:paraId="6CD0A052" w14:textId="56328061" w:rsidR="00FC5A6B" w:rsidRDefault="00FC5A6B" w:rsidP="00FC5A6B">
      <w:pPr>
        <w:pStyle w:val="Caption"/>
        <w:jc w:val="center"/>
      </w:pPr>
      <w:bookmarkStart w:id="21" w:name="_Ref506397079"/>
      <w:r>
        <w:t xml:space="preserve">Figure </w:t>
      </w:r>
      <w:r w:rsidR="003D53B2">
        <w:fldChar w:fldCharType="begin"/>
      </w:r>
      <w:r w:rsidR="003D53B2">
        <w:instrText xml:space="preserve"> SEQ Figure \* ARABIC </w:instrText>
      </w:r>
      <w:r w:rsidR="003D53B2">
        <w:fldChar w:fldCharType="separate"/>
      </w:r>
      <w:r w:rsidR="007E7B92">
        <w:rPr>
          <w:noProof/>
        </w:rPr>
        <w:t>9</w:t>
      </w:r>
      <w:r w:rsidR="003D53B2">
        <w:rPr>
          <w:noProof/>
        </w:rPr>
        <w:fldChar w:fldCharType="end"/>
      </w:r>
      <w:bookmarkEnd w:id="21"/>
      <w:r>
        <w:t>: eMBB transmitted in a DTX manner</w:t>
      </w:r>
    </w:p>
    <w:p w14:paraId="1AA363B3" w14:textId="77777777" w:rsidR="00FC5A6B" w:rsidRDefault="00FC5A6B" w:rsidP="00FC5A6B">
      <w:pPr>
        <w:rPr>
          <w:rFonts w:eastAsia="MS Mincho"/>
          <w:lang w:val="en-US"/>
        </w:rPr>
      </w:pPr>
    </w:p>
    <w:p w14:paraId="4F304100" w14:textId="60BEA831" w:rsidR="00186C4C" w:rsidRPr="00FA7ADA" w:rsidRDefault="00FC5A6B" w:rsidP="00226014">
      <w:pPr>
        <w:rPr>
          <w:rFonts w:eastAsia="MS Mincho"/>
          <w:b/>
          <w:lang w:val="en-US"/>
        </w:rPr>
      </w:pPr>
      <w:bookmarkStart w:id="22" w:name="_GoBack"/>
      <w:r w:rsidRPr="00FA7ADA">
        <w:rPr>
          <w:rFonts w:eastAsia="MS Mincho"/>
          <w:b/>
          <w:lang w:val="en-US"/>
        </w:rPr>
        <w:t xml:space="preserve">Proposal </w:t>
      </w:r>
      <w:r w:rsidR="007E7B92">
        <w:rPr>
          <w:rFonts w:eastAsia="MS Mincho"/>
          <w:b/>
          <w:lang w:val="en-US"/>
        </w:rPr>
        <w:t>4</w:t>
      </w:r>
      <w:r w:rsidRPr="00FA7ADA">
        <w:rPr>
          <w:rFonts w:eastAsia="MS Mincho"/>
          <w:b/>
          <w:lang w:val="en-US"/>
        </w:rPr>
        <w:t xml:space="preserve">: For inter-UE URLLC and eMBB pre-emption where the URLLC is transmitted using uplink grant free that overlaps the eMBB transmission, the eMBB is transmitted </w:t>
      </w:r>
      <w:r w:rsidR="00FA7ADA" w:rsidRPr="00FA7ADA">
        <w:rPr>
          <w:rFonts w:eastAsia="MS Mincho"/>
          <w:b/>
          <w:lang w:val="en-US"/>
        </w:rPr>
        <w:t xml:space="preserve">in a </w:t>
      </w:r>
      <w:r w:rsidRPr="00FA7ADA">
        <w:rPr>
          <w:rFonts w:eastAsia="MS Mincho"/>
          <w:b/>
          <w:lang w:val="en-US"/>
        </w:rPr>
        <w:t>DTX</w:t>
      </w:r>
      <w:r w:rsidR="00FA7ADA" w:rsidRPr="00FA7ADA">
        <w:rPr>
          <w:rFonts w:eastAsia="MS Mincho"/>
          <w:b/>
          <w:lang w:val="en-US"/>
        </w:rPr>
        <w:t xml:space="preserve"> manner</w:t>
      </w:r>
      <w:r w:rsidRPr="00FA7ADA">
        <w:rPr>
          <w:rFonts w:eastAsia="MS Mincho"/>
          <w:b/>
          <w:lang w:val="en-US"/>
        </w:rPr>
        <w:t>.</w:t>
      </w:r>
    </w:p>
    <w:bookmarkEnd w:id="22"/>
    <w:p w14:paraId="2982C634" w14:textId="77777777" w:rsidR="001E5E3F" w:rsidRPr="006E36E6" w:rsidRDefault="001E5E3F" w:rsidP="00226014">
      <w:pPr>
        <w:rPr>
          <w:rFonts w:eastAsia="MS Mincho"/>
          <w:lang w:val="en-US"/>
        </w:rPr>
      </w:pPr>
    </w:p>
    <w:p w14:paraId="7659EBED" w14:textId="77777777" w:rsidR="00226014" w:rsidRDefault="00226014" w:rsidP="00226014">
      <w:pPr>
        <w:pStyle w:val="Heading1"/>
        <w:numPr>
          <w:ilvl w:val="0"/>
          <w:numId w:val="9"/>
        </w:numPr>
      </w:pPr>
      <w:r>
        <w:t xml:space="preserve">  Conclusion</w:t>
      </w:r>
    </w:p>
    <w:p w14:paraId="72BCCA45" w14:textId="216C88D0" w:rsidR="00226014" w:rsidRDefault="00226014" w:rsidP="00226014">
      <w:pPr>
        <w:jc w:val="both"/>
        <w:rPr>
          <w:lang w:val="en-US"/>
        </w:rPr>
      </w:pPr>
      <w:r w:rsidRPr="004E6386">
        <w:rPr>
          <w:lang w:val="en-US"/>
        </w:rPr>
        <w:t xml:space="preserve">In this contribution we </w:t>
      </w:r>
      <w:r w:rsidR="00775C57">
        <w:rPr>
          <w:lang w:val="en-US"/>
        </w:rPr>
        <w:t>observe the following:</w:t>
      </w:r>
    </w:p>
    <w:p w14:paraId="6C92C80F" w14:textId="77777777" w:rsidR="0036144B" w:rsidRPr="00026B83" w:rsidRDefault="0036144B" w:rsidP="0036144B">
      <w:pPr>
        <w:rPr>
          <w:rFonts w:eastAsia="MS Mincho"/>
          <w:b/>
        </w:rPr>
      </w:pPr>
      <w:r w:rsidRPr="00026B83">
        <w:rPr>
          <w:rFonts w:eastAsia="MS Mincho"/>
          <w:b/>
        </w:rPr>
        <w:t xml:space="preserve">Observation 1: Intra-UE grant based uplink pre-emption of an ongoing eMBB transmission by a grant based URLLC </w:t>
      </w:r>
      <w:r>
        <w:rPr>
          <w:rFonts w:eastAsia="MS Mincho"/>
          <w:b/>
        </w:rPr>
        <w:t xml:space="preserve">transmission </w:t>
      </w:r>
      <w:r w:rsidRPr="00026B83">
        <w:rPr>
          <w:rFonts w:eastAsia="MS Mincho"/>
          <w:b/>
        </w:rPr>
        <w:t>can be avoided via mini-slot level scheduling.</w:t>
      </w:r>
    </w:p>
    <w:p w14:paraId="044A8D86" w14:textId="77777777" w:rsidR="0036144B" w:rsidRPr="00881234" w:rsidRDefault="0036144B" w:rsidP="0036144B">
      <w:pPr>
        <w:rPr>
          <w:b/>
        </w:rPr>
      </w:pPr>
      <w:r w:rsidRPr="00881234">
        <w:rPr>
          <w:b/>
        </w:rPr>
        <w:t xml:space="preserve">Observation 2: </w:t>
      </w:r>
      <w:r>
        <w:rPr>
          <w:b/>
        </w:rPr>
        <w:t xml:space="preserve">An intra-UE uplink </w:t>
      </w:r>
      <w:r w:rsidRPr="00881234">
        <w:rPr>
          <w:b/>
        </w:rPr>
        <w:t>grant based eMBB transmission can collide with a</w:t>
      </w:r>
      <w:r>
        <w:rPr>
          <w:b/>
        </w:rPr>
        <w:t>n uplink</w:t>
      </w:r>
      <w:r w:rsidRPr="00881234">
        <w:rPr>
          <w:b/>
        </w:rPr>
        <w:t xml:space="preserve"> grant free URLLC transmission.</w:t>
      </w:r>
    </w:p>
    <w:p w14:paraId="70D13BBE" w14:textId="77777777" w:rsidR="0036144B" w:rsidRDefault="0036144B" w:rsidP="0036144B">
      <w:pPr>
        <w:rPr>
          <w:b/>
        </w:rPr>
      </w:pPr>
      <w:r w:rsidRPr="00881234">
        <w:rPr>
          <w:b/>
        </w:rPr>
        <w:t xml:space="preserve">Observation </w:t>
      </w:r>
      <w:r>
        <w:rPr>
          <w:b/>
        </w:rPr>
        <w:t>3</w:t>
      </w:r>
      <w:r w:rsidRPr="00881234">
        <w:rPr>
          <w:b/>
        </w:rPr>
        <w:t xml:space="preserve">: </w:t>
      </w:r>
      <w:r>
        <w:rPr>
          <w:b/>
        </w:rPr>
        <w:t>Intra-UE uplink</w:t>
      </w:r>
      <w:r w:rsidRPr="00881234">
        <w:rPr>
          <w:b/>
        </w:rPr>
        <w:t xml:space="preserve"> grant </w:t>
      </w:r>
      <w:r>
        <w:rPr>
          <w:b/>
        </w:rPr>
        <w:t>free</w:t>
      </w:r>
      <w:r w:rsidRPr="00881234">
        <w:rPr>
          <w:b/>
        </w:rPr>
        <w:t xml:space="preserve"> </w:t>
      </w:r>
      <w:r>
        <w:rPr>
          <w:b/>
        </w:rPr>
        <w:t xml:space="preserve">URLLC repetitions </w:t>
      </w:r>
      <w:r w:rsidRPr="00881234">
        <w:rPr>
          <w:b/>
        </w:rPr>
        <w:t>can collide with a</w:t>
      </w:r>
      <w:r>
        <w:rPr>
          <w:b/>
        </w:rPr>
        <w:t>nother</w:t>
      </w:r>
      <w:r w:rsidRPr="00881234">
        <w:rPr>
          <w:b/>
        </w:rPr>
        <w:t xml:space="preserve"> grant free URLLC transmission.</w:t>
      </w:r>
    </w:p>
    <w:p w14:paraId="2FFECCC2" w14:textId="77777777" w:rsidR="0036144B" w:rsidRPr="007F5234" w:rsidRDefault="0036144B" w:rsidP="0036144B">
      <w:pPr>
        <w:rPr>
          <w:b/>
        </w:rPr>
      </w:pPr>
      <w:r w:rsidRPr="007F5234">
        <w:rPr>
          <w:b/>
        </w:rPr>
        <w:t xml:space="preserve">Observation 4: Since the gNB is unaware when a UE may use the grant free resource for URLLC transmission, transmitting a grant free URLLC </w:t>
      </w:r>
      <w:r>
        <w:rPr>
          <w:b/>
        </w:rPr>
        <w:t xml:space="preserve">transmission </w:t>
      </w:r>
      <w:r w:rsidRPr="007F5234">
        <w:rPr>
          <w:b/>
        </w:rPr>
        <w:t xml:space="preserve">using resources originally granted for eMBB would require the gNB to blind detect for possible URLLC or mini-slot transmission for every scheduled eMBB transmission. </w:t>
      </w:r>
    </w:p>
    <w:p w14:paraId="2DA7AF68" w14:textId="77777777" w:rsidR="0036144B" w:rsidRDefault="0036144B" w:rsidP="0036144B">
      <w:r w:rsidRPr="00FA6090">
        <w:rPr>
          <w:b/>
        </w:rPr>
        <w:t xml:space="preserve">Observation </w:t>
      </w:r>
      <w:r>
        <w:rPr>
          <w:b/>
        </w:rPr>
        <w:t>5</w:t>
      </w:r>
      <w:r w:rsidRPr="00FA6090">
        <w:rPr>
          <w:b/>
        </w:rPr>
        <w:t>: A Pre-emption Indicator can only be transmitted to an eMBB UE if the gNB receives an SR prior to the slot (PDCCH) where the eMBB is transmitted</w:t>
      </w:r>
      <w:r>
        <w:t>.</w:t>
      </w:r>
    </w:p>
    <w:p w14:paraId="6183CE4E" w14:textId="77777777" w:rsidR="0036144B" w:rsidRPr="007E5302" w:rsidRDefault="0036144B" w:rsidP="0036144B">
      <w:pPr>
        <w:rPr>
          <w:rFonts w:eastAsia="MS Mincho"/>
          <w:b/>
          <w:lang w:val="en-US"/>
        </w:rPr>
      </w:pPr>
      <w:r w:rsidRPr="007E5302">
        <w:rPr>
          <w:rFonts w:eastAsia="MS Mincho"/>
          <w:b/>
          <w:lang w:val="en-US"/>
        </w:rPr>
        <w:lastRenderedPageBreak/>
        <w:t xml:space="preserve">Observation 6: Increasing URLLC transmission power and/or reducing eMBB transmission power would lead to poor SNR for the eMBB </w:t>
      </w:r>
      <w:r>
        <w:rPr>
          <w:rFonts w:eastAsia="MS Mincho"/>
          <w:b/>
          <w:lang w:val="en-US"/>
        </w:rPr>
        <w:t xml:space="preserve">transmission </w:t>
      </w:r>
      <w:r w:rsidRPr="007E5302">
        <w:rPr>
          <w:rFonts w:eastAsia="MS Mincho"/>
          <w:b/>
          <w:lang w:val="en-US"/>
        </w:rPr>
        <w:t>and cause spikes of inter-cell interferences.</w:t>
      </w:r>
    </w:p>
    <w:p w14:paraId="325B3F34" w14:textId="77777777" w:rsidR="00CC1E1F" w:rsidRPr="00B22AF1" w:rsidRDefault="00CC1E1F" w:rsidP="00B22AF1">
      <w:pPr>
        <w:rPr>
          <w:rFonts w:eastAsia="MS Mincho"/>
          <w:b/>
          <w:lang w:val="en-US"/>
        </w:rPr>
      </w:pPr>
    </w:p>
    <w:p w14:paraId="05E93175" w14:textId="2A50927C" w:rsidR="00226014" w:rsidRDefault="00226014" w:rsidP="00226014">
      <w:pPr>
        <w:jc w:val="both"/>
        <w:rPr>
          <w:lang w:val="en-US"/>
        </w:rPr>
      </w:pPr>
      <w:r w:rsidRPr="004E6386">
        <w:rPr>
          <w:lang w:val="en-US"/>
        </w:rPr>
        <w:t>We therefore propose the following:</w:t>
      </w:r>
    </w:p>
    <w:p w14:paraId="2E5A17F7" w14:textId="77777777" w:rsidR="0036144B" w:rsidRPr="00112066" w:rsidRDefault="0036144B" w:rsidP="0036144B">
      <w:pPr>
        <w:rPr>
          <w:rFonts w:eastAsia="MS Mincho"/>
          <w:b/>
        </w:rPr>
      </w:pPr>
      <w:r w:rsidRPr="00112066">
        <w:rPr>
          <w:rFonts w:eastAsia="MS Mincho"/>
          <w:b/>
        </w:rPr>
        <w:t>Proposal 1: For eMBB scheduled at slot level, the eMBB transmission is terminated if the UE receives an UL grant for a mini-slot PUSCH.</w:t>
      </w:r>
    </w:p>
    <w:p w14:paraId="7149C74A" w14:textId="77777777" w:rsidR="0036144B" w:rsidRDefault="0036144B" w:rsidP="0036144B">
      <w:pPr>
        <w:rPr>
          <w:b/>
        </w:rPr>
      </w:pPr>
      <w:r w:rsidRPr="00F8441A">
        <w:rPr>
          <w:b/>
        </w:rPr>
        <w:t xml:space="preserve">Proposal </w:t>
      </w:r>
      <w:r>
        <w:rPr>
          <w:b/>
        </w:rPr>
        <w:t>2</w:t>
      </w:r>
      <w:r w:rsidRPr="00F8441A">
        <w:rPr>
          <w:b/>
        </w:rPr>
        <w:t>: For intra-UE pre-emption, when an earlier ongoing (eMBB or URLLC repetition) is pre-empted by a later grant free URLLC transmission, the earlier transmission is terminated and the later grant free URLLC transmission will proceed.</w:t>
      </w:r>
    </w:p>
    <w:p w14:paraId="688329A3" w14:textId="77777777" w:rsidR="0036144B" w:rsidRPr="00BC05E0" w:rsidRDefault="0036144B" w:rsidP="0036144B">
      <w:pPr>
        <w:rPr>
          <w:rFonts w:eastAsia="MS Mincho"/>
          <w:b/>
          <w:lang w:val="en-US"/>
        </w:rPr>
      </w:pPr>
      <w:r w:rsidRPr="00BC05E0">
        <w:rPr>
          <w:rFonts w:eastAsia="MS Mincho"/>
          <w:b/>
          <w:lang w:val="en-US"/>
        </w:rPr>
        <w:t xml:space="preserve">Proposal </w:t>
      </w:r>
      <w:r>
        <w:rPr>
          <w:rFonts w:eastAsia="MS Mincho"/>
          <w:b/>
          <w:lang w:val="en-US"/>
        </w:rPr>
        <w:t>3</w:t>
      </w:r>
      <w:r w:rsidRPr="00BC05E0">
        <w:rPr>
          <w:rFonts w:eastAsia="MS Mincho"/>
          <w:b/>
          <w:lang w:val="en-US"/>
        </w:rPr>
        <w:t xml:space="preserve">: For grant based inter-UE URLLC and eMBB pre-emption, a Pre-emption Indicator (PI) can be transmitted with a DCI using a PDCCH prior to the transmission of the eMBB </w:t>
      </w:r>
      <w:r>
        <w:rPr>
          <w:rFonts w:eastAsia="MS Mincho"/>
          <w:b/>
          <w:lang w:val="en-US"/>
        </w:rPr>
        <w:t xml:space="preserve">data </w:t>
      </w:r>
      <w:r w:rsidRPr="00BC05E0">
        <w:rPr>
          <w:rFonts w:eastAsia="MS Mincho"/>
          <w:b/>
          <w:lang w:val="en-US"/>
        </w:rPr>
        <w:t>to terminate its eMBB transmission prior to the URLLC pre-emption.</w:t>
      </w:r>
    </w:p>
    <w:p w14:paraId="00ADC9D9" w14:textId="77777777" w:rsidR="0036144B" w:rsidRPr="00FA7ADA" w:rsidRDefault="0036144B" w:rsidP="0036144B">
      <w:pPr>
        <w:rPr>
          <w:rFonts w:eastAsia="MS Mincho"/>
          <w:b/>
          <w:lang w:val="en-US"/>
        </w:rPr>
      </w:pPr>
      <w:r w:rsidRPr="00FA7ADA">
        <w:rPr>
          <w:rFonts w:eastAsia="MS Mincho"/>
          <w:b/>
          <w:lang w:val="en-US"/>
        </w:rPr>
        <w:t xml:space="preserve">Proposal </w:t>
      </w:r>
      <w:r>
        <w:rPr>
          <w:rFonts w:eastAsia="MS Mincho"/>
          <w:b/>
          <w:lang w:val="en-US"/>
        </w:rPr>
        <w:t>4</w:t>
      </w:r>
      <w:r w:rsidRPr="00FA7ADA">
        <w:rPr>
          <w:rFonts w:eastAsia="MS Mincho"/>
          <w:b/>
          <w:lang w:val="en-US"/>
        </w:rPr>
        <w:t>: For inter-UE URLLC and eMBB pre-emption where the URLLC is transmitted using uplink grant free that overlaps the eMBB transmission, the eMBB is transmitted in a DTX manner.</w:t>
      </w:r>
    </w:p>
    <w:p w14:paraId="17C1E98E" w14:textId="6D8763EA" w:rsidR="00937D39" w:rsidRPr="00BE7EC9" w:rsidRDefault="00937D39" w:rsidP="00937D39">
      <w:pPr>
        <w:rPr>
          <w:rFonts w:eastAsia="MS Mincho"/>
          <w:b/>
          <w:lang w:val="en-US"/>
        </w:rPr>
      </w:pPr>
    </w:p>
    <w:p w14:paraId="531D7ED8" w14:textId="77777777" w:rsidR="00226014" w:rsidRDefault="00226014" w:rsidP="00226014">
      <w:pPr>
        <w:pStyle w:val="Heading1"/>
        <w:numPr>
          <w:ilvl w:val="0"/>
          <w:numId w:val="9"/>
        </w:numPr>
      </w:pPr>
      <w:r>
        <w:t>References</w:t>
      </w:r>
    </w:p>
    <w:p w14:paraId="5E23D5AB" w14:textId="5FC8D8C5" w:rsidR="008A33AF" w:rsidRDefault="008A33AF" w:rsidP="00346573">
      <w:r>
        <w:t>[1] R1-1801634, “</w:t>
      </w:r>
      <w:r w:rsidRPr="008A33AF">
        <w:t>Support of UL multiplexing of transmissions with dif</w:t>
      </w:r>
      <w:r>
        <w:t xml:space="preserve">ferent reliability requirements,” </w:t>
      </w:r>
      <w:r w:rsidRPr="008A33AF">
        <w:t>ZTE, Sanechips</w:t>
      </w:r>
      <w:r w:rsidR="007E7B92">
        <w:t>, RAN1#92</w:t>
      </w:r>
    </w:p>
    <w:p w14:paraId="3A30218D" w14:textId="10E45F05" w:rsidR="001E5E3F" w:rsidRDefault="00996C3E" w:rsidP="007E7B92">
      <w:r>
        <w:t>[</w:t>
      </w:r>
      <w:r w:rsidR="008A33AF">
        <w:t>2</w:t>
      </w:r>
      <w:r w:rsidR="00346573">
        <w:t xml:space="preserve">] </w:t>
      </w:r>
      <w:r w:rsidR="007E7B92">
        <w:t>R1-1802549, “</w:t>
      </w:r>
      <w:r w:rsidR="007E7B92" w:rsidRPr="007E7B92">
        <w:t>On UL multiplexing between eMBB and URLLC</w:t>
      </w:r>
      <w:r w:rsidR="007E7B92">
        <w:t xml:space="preserve">,” </w:t>
      </w:r>
      <w:r w:rsidR="007E7B92" w:rsidRPr="007E7B92">
        <w:t>Nokia, Nokia Shanghai Bell</w:t>
      </w:r>
      <w:r w:rsidR="007E7B92">
        <w:t>, RAN1#92</w:t>
      </w:r>
    </w:p>
    <w:p w14:paraId="2C30D069" w14:textId="1521FA26" w:rsidR="007E7B92" w:rsidRDefault="007E7B92" w:rsidP="007E7B92">
      <w:r>
        <w:t>[3] R1-1802289, “</w:t>
      </w:r>
      <w:r w:rsidRPr="007E7B92">
        <w:t>Discussion on handling of UL multiplexing of transmissions with different reliability</w:t>
      </w:r>
      <w:r>
        <w:t xml:space="preserve">,” </w:t>
      </w:r>
      <w:r w:rsidRPr="007E7B92">
        <w:t>Apple Inc.</w:t>
      </w:r>
      <w:r>
        <w:t>, RAN1#92</w:t>
      </w:r>
    </w:p>
    <w:p w14:paraId="070FEDA8" w14:textId="4D956CE8" w:rsidR="007E5302" w:rsidRDefault="007E5302" w:rsidP="007E7B92">
      <w:r>
        <w:t>[4] R1-1802854, “</w:t>
      </w:r>
      <w:r w:rsidRPr="007E5302">
        <w:t>eMBB and URLLC dynamic multiplexing and preemption indication on the uplink</w:t>
      </w:r>
      <w:r>
        <w:t xml:space="preserve">,” </w:t>
      </w:r>
      <w:r w:rsidRPr="007E5302">
        <w:t>Qualcomm Incorporated</w:t>
      </w:r>
      <w:r>
        <w:t>, RAN1#92</w:t>
      </w:r>
    </w:p>
    <w:p w14:paraId="244ECCFA" w14:textId="1DCAF44D" w:rsidR="007E5302" w:rsidRDefault="007E5302" w:rsidP="007E7B92">
      <w:r>
        <w:t>[5] R1-1802424, “</w:t>
      </w:r>
      <w:r w:rsidRPr="007E5302">
        <w:t>Handling UL transmissions with different reliability requirements</w:t>
      </w:r>
      <w:r>
        <w:t xml:space="preserve">,” </w:t>
      </w:r>
      <w:r w:rsidRPr="007E5302">
        <w:t>Intel Corporation</w:t>
      </w:r>
      <w:r>
        <w:t>, RAN1#92</w:t>
      </w:r>
    </w:p>
    <w:p w14:paraId="4834F9F8" w14:textId="77777777" w:rsidR="007E7B92" w:rsidRDefault="007E7B92" w:rsidP="007E7B92"/>
    <w:p w14:paraId="5F7EC699" w14:textId="77777777" w:rsidR="00730275" w:rsidRDefault="00730275" w:rsidP="00EF2CA2"/>
    <w:sectPr w:rsidR="0073027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1401A" w14:textId="77777777" w:rsidR="003D53B2" w:rsidRDefault="003D53B2">
      <w:r>
        <w:separator/>
      </w:r>
    </w:p>
  </w:endnote>
  <w:endnote w:type="continuationSeparator" w:id="0">
    <w:p w14:paraId="043908E4" w14:textId="77777777" w:rsidR="003D53B2" w:rsidRDefault="003D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1B178" w14:textId="77777777" w:rsidR="003D53B2" w:rsidRDefault="003D53B2">
      <w:r>
        <w:separator/>
      </w:r>
    </w:p>
  </w:footnote>
  <w:footnote w:type="continuationSeparator" w:id="0">
    <w:p w14:paraId="3EF9369B" w14:textId="77777777" w:rsidR="003D53B2" w:rsidRDefault="003D5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6"/>
  </w:num>
  <w:num w:numId="2">
    <w:abstractNumId w:val="24"/>
  </w:num>
  <w:num w:numId="3">
    <w:abstractNumId w:val="17"/>
  </w:num>
  <w:num w:numId="4">
    <w:abstractNumId w:val="14"/>
  </w:num>
  <w:num w:numId="5">
    <w:abstractNumId w:val="2"/>
  </w:num>
  <w:num w:numId="6">
    <w:abstractNumId w:val="23"/>
  </w:num>
  <w:num w:numId="7">
    <w:abstractNumId w:val="22"/>
  </w:num>
  <w:num w:numId="8">
    <w:abstractNumId w:val="25"/>
  </w:num>
  <w:num w:numId="9">
    <w:abstractNumId w:val="0"/>
  </w:num>
  <w:num w:numId="10">
    <w:abstractNumId w:val="19"/>
  </w:num>
  <w:num w:numId="11">
    <w:abstractNumId w:val="8"/>
  </w:num>
  <w:num w:numId="12">
    <w:abstractNumId w:val="1"/>
  </w:num>
  <w:num w:numId="13">
    <w:abstractNumId w:val="20"/>
  </w:num>
  <w:num w:numId="14">
    <w:abstractNumId w:val="4"/>
  </w:num>
  <w:num w:numId="15">
    <w:abstractNumId w:val="21"/>
  </w:num>
  <w:num w:numId="16">
    <w:abstractNumId w:val="6"/>
  </w:num>
  <w:num w:numId="17">
    <w:abstractNumId w:val="11"/>
  </w:num>
  <w:num w:numId="18">
    <w:abstractNumId w:val="18"/>
  </w:num>
  <w:num w:numId="19">
    <w:abstractNumId w:val="10"/>
  </w:num>
  <w:num w:numId="20">
    <w:abstractNumId w:val="3"/>
  </w:num>
  <w:num w:numId="21">
    <w:abstractNumId w:val="9"/>
  </w:num>
  <w:num w:numId="22">
    <w:abstractNumId w:val="13"/>
  </w:num>
  <w:num w:numId="23">
    <w:abstractNumId w:val="7"/>
  </w:num>
  <w:num w:numId="24">
    <w:abstractNumId w:val="12"/>
  </w:num>
  <w:num w:numId="25">
    <w:abstractNumId w:val="15"/>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6"/>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5A4"/>
    <w:rsid w:val="00106613"/>
    <w:rsid w:val="0010764A"/>
    <w:rsid w:val="00110400"/>
    <w:rsid w:val="001105D3"/>
    <w:rsid w:val="00112066"/>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6C4C"/>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10E"/>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860"/>
    <w:rsid w:val="00244BB5"/>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36F9"/>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144B"/>
    <w:rsid w:val="003634B1"/>
    <w:rsid w:val="0036385F"/>
    <w:rsid w:val="00364998"/>
    <w:rsid w:val="0036512D"/>
    <w:rsid w:val="0036745C"/>
    <w:rsid w:val="0036795D"/>
    <w:rsid w:val="00367A49"/>
    <w:rsid w:val="00370082"/>
    <w:rsid w:val="0037087A"/>
    <w:rsid w:val="00370B27"/>
    <w:rsid w:val="00371D2E"/>
    <w:rsid w:val="00372408"/>
    <w:rsid w:val="00372B12"/>
    <w:rsid w:val="003731CC"/>
    <w:rsid w:val="00373955"/>
    <w:rsid w:val="0037409A"/>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A7A2D"/>
    <w:rsid w:val="003B017E"/>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3B2"/>
    <w:rsid w:val="003D58E6"/>
    <w:rsid w:val="003D5EC0"/>
    <w:rsid w:val="003D660C"/>
    <w:rsid w:val="003E070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FD9"/>
    <w:rsid w:val="005A5600"/>
    <w:rsid w:val="005A5671"/>
    <w:rsid w:val="005A6193"/>
    <w:rsid w:val="005A635E"/>
    <w:rsid w:val="005B020A"/>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0C90"/>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4132"/>
    <w:rsid w:val="007459C4"/>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3A79"/>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6B56"/>
    <w:rsid w:val="00AF6C62"/>
    <w:rsid w:val="00AF7A58"/>
    <w:rsid w:val="00AF7B13"/>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5E0"/>
    <w:rsid w:val="00BC0D77"/>
    <w:rsid w:val="00BC1245"/>
    <w:rsid w:val="00BC216A"/>
    <w:rsid w:val="00BC405B"/>
    <w:rsid w:val="00BC4315"/>
    <w:rsid w:val="00BC4449"/>
    <w:rsid w:val="00BC44B2"/>
    <w:rsid w:val="00BC4D39"/>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3AC"/>
    <w:rsid w:val="00C16FB9"/>
    <w:rsid w:val="00C17338"/>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5D14"/>
    <w:rsid w:val="00CF65C9"/>
    <w:rsid w:val="00CF7C53"/>
    <w:rsid w:val="00CF7E94"/>
    <w:rsid w:val="00D004C7"/>
    <w:rsid w:val="00D01255"/>
    <w:rsid w:val="00D024BB"/>
    <w:rsid w:val="00D02C60"/>
    <w:rsid w:val="00D0315A"/>
    <w:rsid w:val="00D04315"/>
    <w:rsid w:val="00D04985"/>
    <w:rsid w:val="00D04DC8"/>
    <w:rsid w:val="00D04FC9"/>
    <w:rsid w:val="00D05669"/>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626"/>
    <w:rsid w:val="00DD0D47"/>
    <w:rsid w:val="00DD132A"/>
    <w:rsid w:val="00DD26F1"/>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264B"/>
    <w:rsid w:val="00E93120"/>
    <w:rsid w:val="00E93AA8"/>
    <w:rsid w:val="00E95249"/>
    <w:rsid w:val="00E958A4"/>
    <w:rsid w:val="00E961C4"/>
    <w:rsid w:val="00E969F4"/>
    <w:rsid w:val="00E96E79"/>
    <w:rsid w:val="00E973B0"/>
    <w:rsid w:val="00E9740B"/>
    <w:rsid w:val="00E97E85"/>
    <w:rsid w:val="00EA061C"/>
    <w:rsid w:val="00EA102B"/>
    <w:rsid w:val="00EA1428"/>
    <w:rsid w:val="00EA326D"/>
    <w:rsid w:val="00EA3F98"/>
    <w:rsid w:val="00EA460C"/>
    <w:rsid w:val="00EA5053"/>
    <w:rsid w:val="00EA582A"/>
    <w:rsid w:val="00EA6049"/>
    <w:rsid w:val="00EA702D"/>
    <w:rsid w:val="00EA786D"/>
    <w:rsid w:val="00EA791C"/>
    <w:rsid w:val="00EB1321"/>
    <w:rsid w:val="00EB1605"/>
    <w:rsid w:val="00EB258B"/>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3DB7"/>
    <w:rsid w:val="00FF44DD"/>
    <w:rsid w:val="00FF486B"/>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09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3740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409A"/>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AD9208-D940-4D06-AD9C-C96A57964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2276</Words>
  <Characters>12979</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2018-02-15T16:19:00Z</dcterms:created>
  <dcterms:modified xsi:type="dcterms:W3CDTF">2018-04-06T17:06:00Z</dcterms:modified>
</cp:coreProperties>
</file>